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6E5E" w14:textId="2678F398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0D6D99">
        <w:rPr>
          <w:rFonts w:ascii="Garamond" w:hAnsi="Garamond"/>
          <w:b/>
          <w:sz w:val="24"/>
          <w:szCs w:val="24"/>
        </w:rPr>
        <w:t>Date:</w:t>
      </w:r>
      <w:r w:rsidRPr="000D6D99">
        <w:rPr>
          <w:rFonts w:ascii="Garamond" w:hAnsi="Garamond"/>
          <w:sz w:val="24"/>
          <w:szCs w:val="24"/>
        </w:rPr>
        <w:t xml:space="preserve"> Thursday, </w:t>
      </w:r>
      <w:r w:rsidR="00DC354F">
        <w:rPr>
          <w:rFonts w:ascii="Garamond" w:hAnsi="Garamond"/>
          <w:sz w:val="24"/>
          <w:szCs w:val="24"/>
        </w:rPr>
        <w:t>October 20</w:t>
      </w:r>
      <w:r w:rsidRPr="000D6D99">
        <w:rPr>
          <w:rFonts w:ascii="Garamond" w:hAnsi="Garamond"/>
          <w:sz w:val="24"/>
          <w:szCs w:val="24"/>
        </w:rPr>
        <w:t>, 2022</w:t>
      </w:r>
      <w:r w:rsidRPr="000D6D99">
        <w:rPr>
          <w:rFonts w:ascii="Garamond" w:hAnsi="Garamond"/>
          <w:sz w:val="24"/>
          <w:szCs w:val="24"/>
        </w:rPr>
        <w:tab/>
      </w:r>
      <w:r w:rsidRPr="000D6D99">
        <w:rPr>
          <w:rFonts w:ascii="Garamond" w:hAnsi="Garamond"/>
          <w:sz w:val="24"/>
          <w:szCs w:val="24"/>
        </w:rPr>
        <w:tab/>
      </w:r>
    </w:p>
    <w:p w14:paraId="03951379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Time:</w:t>
      </w:r>
      <w:r w:rsidRPr="000D6D99">
        <w:rPr>
          <w:rFonts w:ascii="Garamond" w:hAnsi="Garamond"/>
          <w:sz w:val="24"/>
          <w:szCs w:val="24"/>
        </w:rPr>
        <w:t xml:space="preserve"> 3:00 pm </w:t>
      </w:r>
      <w:r w:rsidRPr="000D6D99">
        <w:rPr>
          <w:rFonts w:ascii="Garamond" w:hAnsi="Garamond"/>
          <w:sz w:val="24"/>
          <w:szCs w:val="24"/>
        </w:rPr>
        <w:tab/>
      </w:r>
    </w:p>
    <w:p w14:paraId="0918BE3C" w14:textId="44ADF6AB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Location:</w:t>
      </w:r>
      <w:r w:rsidRPr="000D6D99">
        <w:rPr>
          <w:rFonts w:ascii="Garamond" w:hAnsi="Garamond"/>
          <w:sz w:val="24"/>
          <w:szCs w:val="24"/>
        </w:rPr>
        <w:t xml:space="preserve">  Information Commons</w:t>
      </w:r>
      <w:r w:rsidR="00D60DE2" w:rsidRPr="000D6D99">
        <w:rPr>
          <w:rFonts w:ascii="Garamond" w:hAnsi="Garamond"/>
          <w:sz w:val="24"/>
          <w:szCs w:val="24"/>
        </w:rPr>
        <w:t xml:space="preserve">- </w:t>
      </w:r>
      <w:r w:rsidRPr="000D6D99">
        <w:rPr>
          <w:rFonts w:ascii="Garamond" w:hAnsi="Garamond"/>
          <w:sz w:val="24"/>
          <w:szCs w:val="24"/>
        </w:rPr>
        <w:t>Boardroom</w:t>
      </w:r>
      <w:r w:rsidR="00FB14E0">
        <w:rPr>
          <w:rFonts w:ascii="Garamond" w:hAnsi="Garamond"/>
          <w:sz w:val="24"/>
          <w:szCs w:val="24"/>
        </w:rPr>
        <w:t xml:space="preserve"> </w:t>
      </w:r>
    </w:p>
    <w:p w14:paraId="1546BCE5" w14:textId="77777777" w:rsidR="008502F1" w:rsidRPr="000D6D99" w:rsidRDefault="008502F1" w:rsidP="008502F1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sz w:val="24"/>
          <w:szCs w:val="24"/>
        </w:rPr>
        <w:t xml:space="preserve"> </w:t>
      </w:r>
    </w:p>
    <w:p w14:paraId="55C96067" w14:textId="77777777" w:rsidR="008502F1" w:rsidRPr="000D6D99" w:rsidRDefault="008502F1" w:rsidP="000D6D99">
      <w:pPr>
        <w:spacing w:after="0"/>
        <w:rPr>
          <w:rFonts w:ascii="Garamond" w:hAnsi="Garamond"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>Facilitator:</w:t>
      </w:r>
      <w:r w:rsidRPr="000D6D99">
        <w:rPr>
          <w:rFonts w:ascii="Garamond" w:hAnsi="Garamond"/>
          <w:sz w:val="24"/>
          <w:szCs w:val="24"/>
        </w:rPr>
        <w:t xml:space="preserve"> Dr. Trish White – President of Faculty Senate </w:t>
      </w:r>
    </w:p>
    <w:p w14:paraId="298426A3" w14:textId="77777777" w:rsidR="008502F1" w:rsidRPr="000D6D99" w:rsidRDefault="008502F1" w:rsidP="000D6D99">
      <w:pPr>
        <w:spacing w:after="0"/>
        <w:rPr>
          <w:rFonts w:ascii="Garamond" w:hAnsi="Garamond"/>
          <w:b/>
          <w:sz w:val="24"/>
          <w:szCs w:val="24"/>
        </w:rPr>
      </w:pPr>
      <w:r w:rsidRPr="000D6D99">
        <w:rPr>
          <w:rFonts w:ascii="Garamond" w:hAnsi="Garamond"/>
          <w:b/>
          <w:sz w:val="24"/>
          <w:szCs w:val="24"/>
        </w:rPr>
        <w:t xml:space="preserve">In Attendance: </w:t>
      </w:r>
    </w:p>
    <w:p w14:paraId="4DCAFF2D" w14:textId="3C5B123A" w:rsidR="008502F1" w:rsidRPr="00017036" w:rsidRDefault="008502F1" w:rsidP="0001703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Officers Present:</w:t>
      </w:r>
      <w:r w:rsidRPr="00D60DE2">
        <w:rPr>
          <w:rFonts w:ascii="Garamond" w:hAnsi="Garamond"/>
        </w:rPr>
        <w:t xml:space="preserve"> </w:t>
      </w:r>
      <w:r w:rsidR="00017036">
        <w:rPr>
          <w:rFonts w:ascii="Garamond" w:hAnsi="Garamond"/>
        </w:rPr>
        <w:t xml:space="preserve"> </w:t>
      </w:r>
      <w:r w:rsidR="00FB14E0" w:rsidRPr="00017036">
        <w:rPr>
          <w:rFonts w:ascii="Garamond" w:hAnsi="Garamond"/>
        </w:rPr>
        <w:t>Mr. Andrew Crocker (</w:t>
      </w:r>
      <w:r w:rsidR="002B034A" w:rsidRPr="00017036">
        <w:rPr>
          <w:rFonts w:ascii="Garamond" w:hAnsi="Garamond"/>
        </w:rPr>
        <w:t xml:space="preserve">Vice President) </w:t>
      </w:r>
      <w:r w:rsidRPr="00017036">
        <w:rPr>
          <w:rFonts w:ascii="Garamond" w:hAnsi="Garamond"/>
        </w:rPr>
        <w:t>Mr. Jared Durden (Treasurer), Ms. Shelby Gannott (Communications</w:t>
      </w:r>
      <w:r w:rsidR="002B034A" w:rsidRPr="00017036">
        <w:rPr>
          <w:rFonts w:ascii="Garamond" w:hAnsi="Garamond"/>
        </w:rPr>
        <w:t>), Ms.</w:t>
      </w:r>
      <w:r w:rsidRPr="00017036">
        <w:rPr>
          <w:rFonts w:ascii="Garamond" w:hAnsi="Garamond"/>
        </w:rPr>
        <w:t xml:space="preserve"> Tracie Liska (Secretary)</w:t>
      </w:r>
      <w:r w:rsidR="002B034A" w:rsidRPr="00017036">
        <w:rPr>
          <w:rFonts w:ascii="Garamond" w:hAnsi="Garamond"/>
        </w:rPr>
        <w:t xml:space="preserve">, Dr. Tiffany Ford </w:t>
      </w:r>
      <w:r w:rsidRPr="00017036">
        <w:rPr>
          <w:rFonts w:ascii="Garamond" w:hAnsi="Garamond"/>
        </w:rPr>
        <w:t xml:space="preserve">           </w:t>
      </w:r>
    </w:p>
    <w:p w14:paraId="0BF4A2CC" w14:textId="10D601BE" w:rsidR="008502F1" w:rsidRPr="00017036" w:rsidRDefault="008502F1" w:rsidP="00017036">
      <w:pPr>
        <w:pStyle w:val="ListParagraph"/>
        <w:numPr>
          <w:ilvl w:val="0"/>
          <w:numId w:val="1"/>
        </w:numPr>
        <w:spacing w:after="0" w:line="264" w:lineRule="auto"/>
        <w:rPr>
          <w:rFonts w:ascii="Garamond" w:eastAsia="HGGothicE" w:hAnsi="Garamond" w:cs="Times New Roman"/>
          <w:lang w:eastAsia="ja-JP"/>
        </w:rPr>
      </w:pPr>
      <w:r w:rsidRPr="00D60DE2">
        <w:rPr>
          <w:rFonts w:ascii="Garamond" w:hAnsi="Garamond"/>
          <w:b/>
          <w:i/>
        </w:rPr>
        <w:t>Senators Present:</w:t>
      </w:r>
      <w:r w:rsidRPr="00D60DE2">
        <w:rPr>
          <w:rFonts w:ascii="Garamond" w:eastAsia="HGGothicE" w:hAnsi="Garamond" w:cs="Times New Roman"/>
          <w:lang w:eastAsia="ja-JP"/>
        </w:rPr>
        <w:t xml:space="preserve"> </w:t>
      </w:r>
      <w:r w:rsidR="00017036">
        <w:rPr>
          <w:rFonts w:ascii="Garamond" w:eastAsia="HGGothicE" w:hAnsi="Garamond" w:cs="Times New Roman"/>
          <w:lang w:eastAsia="ja-JP"/>
        </w:rPr>
        <w:t xml:space="preserve"> </w:t>
      </w:r>
      <w:r w:rsidRPr="00017036">
        <w:rPr>
          <w:rFonts w:ascii="Garamond" w:eastAsia="HGGothicE" w:hAnsi="Garamond" w:cs="Times New Roman"/>
          <w:lang w:eastAsia="ja-JP"/>
        </w:rPr>
        <w:t xml:space="preserve">Mr. Peris Carr, Ms. Katherine </w:t>
      </w:r>
      <w:r w:rsidR="0092498E" w:rsidRPr="00017036">
        <w:rPr>
          <w:rFonts w:ascii="Garamond" w:eastAsia="HGGothicE" w:hAnsi="Garamond" w:cs="Times New Roman"/>
          <w:lang w:eastAsia="ja-JP"/>
        </w:rPr>
        <w:t>Craft</w:t>
      </w:r>
      <w:r w:rsidRPr="00017036">
        <w:rPr>
          <w:rFonts w:ascii="Garamond" w:eastAsia="HGGothicE" w:hAnsi="Garamond" w:cs="Times New Roman"/>
          <w:lang w:eastAsia="ja-JP"/>
        </w:rPr>
        <w:t xml:space="preserve">, </w:t>
      </w:r>
      <w:r w:rsidR="0092498E" w:rsidRPr="00017036">
        <w:rPr>
          <w:rFonts w:ascii="Garamond" w:eastAsia="HGGothicE" w:hAnsi="Garamond" w:cs="Times New Roman"/>
          <w:lang w:eastAsia="ja-JP"/>
        </w:rPr>
        <w:t xml:space="preserve">Ms. Cara Griffin, </w:t>
      </w:r>
      <w:r w:rsidRPr="00017036">
        <w:rPr>
          <w:rFonts w:ascii="Garamond" w:eastAsia="HGGothicE" w:hAnsi="Garamond" w:cs="Times New Roman"/>
          <w:lang w:eastAsia="ja-JP"/>
        </w:rPr>
        <w:t xml:space="preserve">Ms. Kimberly </w:t>
      </w:r>
      <w:r w:rsidR="00A66543" w:rsidRPr="00017036">
        <w:rPr>
          <w:rFonts w:ascii="Garamond" w:eastAsia="HGGothicE" w:hAnsi="Garamond" w:cs="Times New Roman"/>
          <w:lang w:eastAsia="ja-JP"/>
        </w:rPr>
        <w:t>Griffin, Ms.</w:t>
      </w:r>
      <w:r w:rsidRPr="00017036">
        <w:rPr>
          <w:rFonts w:ascii="Garamond" w:eastAsia="HGGothicE" w:hAnsi="Garamond" w:cs="Times New Roman"/>
          <w:lang w:eastAsia="ja-JP"/>
        </w:rPr>
        <w:t xml:space="preserve"> Susan Inman, Mr. Daniel Kopsas, Mr. Jeff Kulback, Mr. Gabe McLaughlin, Ms. Angie Messner, </w:t>
      </w:r>
    </w:p>
    <w:p w14:paraId="431619BE" w14:textId="60A15335" w:rsidR="008502F1" w:rsidRPr="00D60DE2" w:rsidRDefault="008502F1" w:rsidP="008502F1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Senators Absent:</w:t>
      </w:r>
      <w:r w:rsidRPr="00D60DE2">
        <w:rPr>
          <w:rFonts w:ascii="Garamond" w:hAnsi="Garamond"/>
        </w:rPr>
        <w:t xml:space="preserve"> </w:t>
      </w:r>
      <w:r w:rsidR="0092498E">
        <w:rPr>
          <w:rFonts w:ascii="Garamond" w:eastAsia="HGGothicE" w:hAnsi="Garamond" w:cs="Times New Roman"/>
          <w:lang w:eastAsia="ja-JP"/>
        </w:rPr>
        <w:t>Ms. Dandy Finney</w:t>
      </w:r>
    </w:p>
    <w:p w14:paraId="41E65940" w14:textId="03CA1FDF" w:rsidR="008502F1" w:rsidRPr="00017036" w:rsidRDefault="008502F1" w:rsidP="00017036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  <w:b/>
          <w:i/>
        </w:rPr>
        <w:t>Faculty and Special Guests:</w:t>
      </w:r>
      <w:r w:rsidRPr="00D60DE2">
        <w:rPr>
          <w:rFonts w:ascii="Garamond" w:hAnsi="Garamond"/>
        </w:rPr>
        <w:t xml:space="preserve"> </w:t>
      </w:r>
      <w:r w:rsidR="00017036">
        <w:rPr>
          <w:rFonts w:ascii="Garamond" w:hAnsi="Garamond"/>
        </w:rPr>
        <w:t xml:space="preserve"> </w:t>
      </w:r>
      <w:r w:rsidR="00D91124" w:rsidRPr="00017036">
        <w:rPr>
          <w:rFonts w:ascii="Garamond" w:eastAsia="HGGothicE" w:hAnsi="Garamond" w:cs="Times New Roman"/>
          <w:lang w:eastAsia="ja-JP"/>
        </w:rPr>
        <w:t>Ms. Kelly Anthony</w:t>
      </w:r>
      <w:r w:rsidRPr="00017036">
        <w:rPr>
          <w:rFonts w:ascii="Garamond" w:eastAsia="HGGothicE" w:hAnsi="Garamond" w:cs="Times New Roman"/>
          <w:lang w:eastAsia="ja-JP"/>
        </w:rPr>
        <w:t xml:space="preserve">, </w:t>
      </w:r>
      <w:r w:rsidR="00993496" w:rsidRPr="00017036">
        <w:rPr>
          <w:rFonts w:ascii="Garamond" w:eastAsia="HGGothicE" w:hAnsi="Garamond" w:cs="Times New Roman"/>
          <w:lang w:eastAsia="ja-JP"/>
        </w:rPr>
        <w:t xml:space="preserve">Ms. Stephanie Davenport, </w:t>
      </w:r>
      <w:r w:rsidR="00D91124" w:rsidRPr="00017036">
        <w:rPr>
          <w:rFonts w:ascii="Garamond" w:eastAsia="HGGothicE" w:hAnsi="Garamond" w:cs="Times New Roman"/>
          <w:lang w:eastAsia="ja-JP"/>
        </w:rPr>
        <w:t>Ms. Jennifer Dunkel</w:t>
      </w:r>
      <w:r w:rsidR="00A66543" w:rsidRPr="00017036">
        <w:rPr>
          <w:rFonts w:ascii="Garamond" w:eastAsia="HGGothicE" w:hAnsi="Garamond" w:cs="Times New Roman"/>
          <w:lang w:eastAsia="ja-JP"/>
        </w:rPr>
        <w:t xml:space="preserve">, </w:t>
      </w:r>
      <w:r w:rsidR="00325452" w:rsidRPr="00017036">
        <w:rPr>
          <w:rFonts w:ascii="Garamond" w:eastAsia="HGGothicE" w:hAnsi="Garamond" w:cs="Times New Roman"/>
          <w:lang w:eastAsia="ja-JP"/>
        </w:rPr>
        <w:t>Mr. Davi</w:t>
      </w:r>
      <w:r w:rsidR="0066471F" w:rsidRPr="00017036">
        <w:rPr>
          <w:rFonts w:ascii="Garamond" w:eastAsia="HGGothicE" w:hAnsi="Garamond" w:cs="Times New Roman"/>
          <w:lang w:eastAsia="ja-JP"/>
        </w:rPr>
        <w:t>d</w:t>
      </w:r>
      <w:r w:rsidR="00325452" w:rsidRPr="00017036">
        <w:rPr>
          <w:rFonts w:ascii="Garamond" w:eastAsia="HGGothicE" w:hAnsi="Garamond" w:cs="Times New Roman"/>
          <w:lang w:eastAsia="ja-JP"/>
        </w:rPr>
        <w:t xml:space="preserve"> </w:t>
      </w:r>
      <w:r w:rsidR="007B1406" w:rsidRPr="00017036">
        <w:rPr>
          <w:rFonts w:ascii="Garamond" w:eastAsia="HGGothicE" w:hAnsi="Garamond" w:cs="Times New Roman"/>
          <w:lang w:eastAsia="ja-JP"/>
        </w:rPr>
        <w:t>Fotopoulos</w:t>
      </w:r>
      <w:r w:rsidR="004710E3" w:rsidRPr="00017036">
        <w:rPr>
          <w:rFonts w:ascii="Garamond" w:eastAsia="HGGothicE" w:hAnsi="Garamond" w:cs="Times New Roman"/>
          <w:lang w:eastAsia="ja-JP"/>
        </w:rPr>
        <w:t>,</w:t>
      </w:r>
      <w:r w:rsidR="001C72BA" w:rsidRPr="00017036">
        <w:rPr>
          <w:rFonts w:ascii="Garamond" w:eastAsia="HGGothicE" w:hAnsi="Garamond" w:cs="Times New Roman"/>
          <w:lang w:eastAsia="ja-JP"/>
        </w:rPr>
        <w:t xml:space="preserve"> </w:t>
      </w:r>
      <w:r w:rsidR="00A66543" w:rsidRPr="00017036">
        <w:rPr>
          <w:rFonts w:ascii="Garamond" w:eastAsia="HGGothicE" w:hAnsi="Garamond" w:cs="Times New Roman"/>
          <w:lang w:eastAsia="ja-JP"/>
        </w:rPr>
        <w:t xml:space="preserve">Ms. Callie Holden, </w:t>
      </w:r>
      <w:r w:rsidR="00CC243F" w:rsidRPr="00017036">
        <w:rPr>
          <w:rFonts w:ascii="Garamond" w:eastAsia="HGGothicE" w:hAnsi="Garamond" w:cs="Times New Roman"/>
          <w:lang w:eastAsia="ja-JP"/>
        </w:rPr>
        <w:t xml:space="preserve">Ms. </w:t>
      </w:r>
      <w:r w:rsidR="007B1406" w:rsidRPr="00017036">
        <w:rPr>
          <w:rFonts w:ascii="Garamond" w:eastAsia="HGGothicE" w:hAnsi="Garamond" w:cs="Times New Roman"/>
          <w:lang w:eastAsia="ja-JP"/>
        </w:rPr>
        <w:t>Debbie Lane</w:t>
      </w:r>
      <w:r w:rsidR="00CC243F" w:rsidRPr="00017036">
        <w:rPr>
          <w:rFonts w:ascii="Garamond" w:eastAsia="HGGothicE" w:hAnsi="Garamond" w:cs="Times New Roman"/>
          <w:lang w:eastAsia="ja-JP"/>
        </w:rPr>
        <w:t xml:space="preserve">, </w:t>
      </w:r>
      <w:r w:rsidR="00FD34E7" w:rsidRPr="00017036">
        <w:rPr>
          <w:rFonts w:ascii="Garamond" w:eastAsia="HGGothicE" w:hAnsi="Garamond" w:cs="Times New Roman"/>
          <w:lang w:eastAsia="ja-JP"/>
        </w:rPr>
        <w:t xml:space="preserve">Ms. Sarah Mabee, Mr. Neil Mann, </w:t>
      </w:r>
      <w:r w:rsidR="00A66543" w:rsidRPr="00017036">
        <w:rPr>
          <w:rFonts w:ascii="Garamond" w:eastAsia="HGGothicE" w:hAnsi="Garamond" w:cs="Times New Roman"/>
          <w:lang w:eastAsia="ja-JP"/>
        </w:rPr>
        <w:t xml:space="preserve">Dr. Tracy McGrady, </w:t>
      </w:r>
      <w:r w:rsidR="008D1687" w:rsidRPr="00017036">
        <w:rPr>
          <w:rFonts w:ascii="Garamond" w:eastAsia="HGGothicE" w:hAnsi="Garamond" w:cs="Times New Roman"/>
          <w:lang w:eastAsia="ja-JP"/>
        </w:rPr>
        <w:t xml:space="preserve">Ms. Breanna </w:t>
      </w:r>
      <w:r w:rsidR="00EC4342" w:rsidRPr="00017036">
        <w:rPr>
          <w:rFonts w:ascii="Garamond" w:eastAsia="HGGothicE" w:hAnsi="Garamond" w:cs="Times New Roman"/>
          <w:lang w:eastAsia="ja-JP"/>
        </w:rPr>
        <w:t xml:space="preserve">Michelfelder, Ms. Dana Sherman, Ms. Lyndsey Strahan, </w:t>
      </w:r>
      <w:r w:rsidR="007B1406" w:rsidRPr="00017036">
        <w:rPr>
          <w:rFonts w:ascii="Garamond" w:eastAsia="HGGothicE" w:hAnsi="Garamond" w:cs="Times New Roman"/>
          <w:lang w:eastAsia="ja-JP"/>
        </w:rPr>
        <w:t>Ms. Debbie Thompson, Ms. Melissa Wittmer</w:t>
      </w:r>
      <w:r w:rsidRPr="00017036">
        <w:rPr>
          <w:rFonts w:ascii="Garamond" w:hAnsi="Garamond"/>
        </w:rPr>
        <w:t xml:space="preserve">                     </w:t>
      </w:r>
    </w:p>
    <w:p w14:paraId="3CFAD42D" w14:textId="77777777" w:rsidR="008502F1" w:rsidRPr="00D60DE2" w:rsidRDefault="008502F1" w:rsidP="000D6D99">
      <w:pPr>
        <w:spacing w:after="0"/>
        <w:rPr>
          <w:rFonts w:ascii="Garamond" w:hAnsi="Garamond"/>
        </w:rPr>
      </w:pPr>
      <w:r w:rsidRPr="000D6D99">
        <w:rPr>
          <w:rFonts w:ascii="Garamond" w:hAnsi="Garamond"/>
          <w:b/>
          <w:i/>
          <w:sz w:val="24"/>
          <w:szCs w:val="24"/>
        </w:rPr>
        <w:t>Call to Order:</w:t>
      </w:r>
      <w:r w:rsidRPr="00D60DE2">
        <w:rPr>
          <w:rFonts w:ascii="Garamond" w:hAnsi="Garamond"/>
        </w:rPr>
        <w:t xml:space="preserve">  The meeting was called to order at 3:01 </w:t>
      </w:r>
      <w:r w:rsidR="000D6D99">
        <w:rPr>
          <w:rFonts w:ascii="Garamond" w:hAnsi="Garamond"/>
        </w:rPr>
        <w:t>pm</w:t>
      </w:r>
      <w:r w:rsidRPr="00D60DE2">
        <w:rPr>
          <w:rFonts w:ascii="Garamond" w:hAnsi="Garamond"/>
        </w:rPr>
        <w:t xml:space="preserve"> by Dr. Trish White </w:t>
      </w:r>
    </w:p>
    <w:p w14:paraId="05B183A7" w14:textId="77777777" w:rsidR="00BA137D" w:rsidRPr="000D6D99" w:rsidRDefault="00BA137D" w:rsidP="00BA137D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Reports and Announcements: </w:t>
      </w:r>
    </w:p>
    <w:p w14:paraId="06145AF7" w14:textId="77777777" w:rsidR="00BA137D" w:rsidRPr="00D60DE2" w:rsidRDefault="00BA137D" w:rsidP="00BA137D">
      <w:pPr>
        <w:pStyle w:val="ListParagraph"/>
        <w:numPr>
          <w:ilvl w:val="0"/>
          <w:numId w:val="7"/>
        </w:numPr>
        <w:spacing w:after="0"/>
        <w:rPr>
          <w:rFonts w:ascii="Garamond" w:hAnsi="Garamond"/>
        </w:rPr>
      </w:pPr>
      <w:r w:rsidRPr="00D60DE2">
        <w:rPr>
          <w:rFonts w:ascii="Garamond" w:hAnsi="Garamond"/>
        </w:rPr>
        <w:t xml:space="preserve">Treasurer’s Report – </w:t>
      </w:r>
      <w:r w:rsidRPr="00E76F7F">
        <w:rPr>
          <w:rFonts w:ascii="Garamond" w:hAnsi="Garamond"/>
          <w:i/>
        </w:rPr>
        <w:t>Mr. Jared Durden</w:t>
      </w:r>
      <w:r w:rsidRPr="00D60DE2">
        <w:rPr>
          <w:rFonts w:ascii="Garamond" w:hAnsi="Garamond"/>
        </w:rPr>
        <w:t xml:space="preserve"> </w:t>
      </w:r>
    </w:p>
    <w:p w14:paraId="55F2592C" w14:textId="77777777" w:rsidR="00BA137D" w:rsidRPr="00D60DE2" w:rsidRDefault="00BA137D" w:rsidP="00C108C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No changes </w:t>
      </w:r>
    </w:p>
    <w:p w14:paraId="4D53C39A" w14:textId="77777777" w:rsidR="00BA137D" w:rsidRPr="00D60DE2" w:rsidRDefault="00BA137D" w:rsidP="00BA137D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Academic Council – </w:t>
      </w:r>
      <w:r w:rsidRPr="00E76F7F">
        <w:rPr>
          <w:rFonts w:ascii="Garamond" w:hAnsi="Garamond"/>
          <w:i/>
        </w:rPr>
        <w:t>Ms. Tracie Liska</w:t>
      </w:r>
      <w:r w:rsidRPr="00D60DE2">
        <w:rPr>
          <w:rFonts w:ascii="Garamond" w:hAnsi="Garamond"/>
        </w:rPr>
        <w:t xml:space="preserve"> </w:t>
      </w:r>
    </w:p>
    <w:p w14:paraId="2183C3E3" w14:textId="5A7947FA" w:rsidR="00BA137D" w:rsidRPr="00D60DE2" w:rsidRDefault="000C3DC6" w:rsidP="00C108C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Updating of wording on policies</w:t>
      </w:r>
      <w:r w:rsidR="00A2367A">
        <w:rPr>
          <w:rFonts w:ascii="Garamond" w:hAnsi="Garamond"/>
        </w:rPr>
        <w:t xml:space="preserve"> </w:t>
      </w:r>
      <w:r w:rsidR="005D0BD4">
        <w:rPr>
          <w:rFonts w:ascii="Garamond" w:hAnsi="Garamond"/>
        </w:rPr>
        <w:t>for classroom instruction</w:t>
      </w:r>
    </w:p>
    <w:p w14:paraId="57F4F5B0" w14:textId="4BFB574B" w:rsidR="00C108C5" w:rsidRPr="00C108C5" w:rsidRDefault="00C108C5" w:rsidP="00A21AED">
      <w:pPr>
        <w:pStyle w:val="ListParagraph"/>
        <w:numPr>
          <w:ilvl w:val="0"/>
          <w:numId w:val="2"/>
        </w:num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Finance Council – </w:t>
      </w:r>
      <w:r w:rsidRPr="00C108C5">
        <w:rPr>
          <w:rFonts w:ascii="Garamond" w:hAnsi="Garamond"/>
          <w:i/>
          <w:iCs/>
        </w:rPr>
        <w:t xml:space="preserve">Ms. Stephanie Davenport </w:t>
      </w:r>
    </w:p>
    <w:p w14:paraId="0F0A0169" w14:textId="784B57A3" w:rsidR="00C108C5" w:rsidRDefault="00E90168" w:rsidP="00C108C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No updates </w:t>
      </w:r>
    </w:p>
    <w:p w14:paraId="7C1B672E" w14:textId="16C7EE34" w:rsidR="00A21AED" w:rsidRDefault="00A21AED" w:rsidP="00A21AED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IT Council – </w:t>
      </w:r>
    </w:p>
    <w:p w14:paraId="717DA477" w14:textId="5DFBB473" w:rsidR="00A21AED" w:rsidRPr="00C108C5" w:rsidRDefault="00A21AED" w:rsidP="00C108C5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No updates </w:t>
      </w:r>
    </w:p>
    <w:p w14:paraId="56FEA63E" w14:textId="3D5142D4" w:rsidR="00BA137D" w:rsidRPr="00D60DE2" w:rsidRDefault="00BA137D" w:rsidP="00BA137D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60DE2">
        <w:rPr>
          <w:rFonts w:ascii="Garamond" w:hAnsi="Garamond"/>
        </w:rPr>
        <w:t xml:space="preserve">Strategic Planning Council – </w:t>
      </w:r>
      <w:r w:rsidRPr="00E76F7F">
        <w:rPr>
          <w:rFonts w:ascii="Garamond" w:hAnsi="Garamond"/>
          <w:i/>
        </w:rPr>
        <w:t>Dr. Trish White</w:t>
      </w:r>
      <w:r w:rsidRPr="00D60DE2">
        <w:rPr>
          <w:rFonts w:ascii="Garamond" w:hAnsi="Garamond"/>
        </w:rPr>
        <w:t xml:space="preserve"> </w:t>
      </w:r>
    </w:p>
    <w:p w14:paraId="65945917" w14:textId="5569ED38" w:rsidR="00BA137D" w:rsidRDefault="002156AF" w:rsidP="00BA137D">
      <w:pPr>
        <w:pStyle w:val="ListParagraph"/>
        <w:numPr>
          <w:ilvl w:val="2"/>
          <w:numId w:val="2"/>
        </w:numPr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Continuation of planning </w:t>
      </w:r>
    </w:p>
    <w:p w14:paraId="5BBE4FEA" w14:textId="7D6E01E5" w:rsidR="002156AF" w:rsidRDefault="000C3DC6" w:rsidP="00BA137D">
      <w:pPr>
        <w:pStyle w:val="ListParagraph"/>
        <w:numPr>
          <w:ilvl w:val="2"/>
          <w:numId w:val="2"/>
        </w:numPr>
        <w:ind w:left="1800"/>
        <w:rPr>
          <w:rFonts w:ascii="Garamond" w:hAnsi="Garamond"/>
        </w:rPr>
      </w:pPr>
      <w:r>
        <w:rPr>
          <w:rFonts w:ascii="Garamond" w:hAnsi="Garamond"/>
        </w:rPr>
        <w:t xml:space="preserve">Ms. </w:t>
      </w:r>
      <w:r w:rsidR="002156AF">
        <w:rPr>
          <w:rFonts w:ascii="Garamond" w:hAnsi="Garamond"/>
        </w:rPr>
        <w:t xml:space="preserve">Callie Holden in attendance to speak in meeting </w:t>
      </w:r>
    </w:p>
    <w:p w14:paraId="004BADCC" w14:textId="27D298A4" w:rsidR="00E90168" w:rsidRPr="00BA137D" w:rsidRDefault="00E90168" w:rsidP="00E90168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E90168">
        <w:rPr>
          <w:rFonts w:ascii="Garamond" w:hAnsi="Garamond"/>
          <w:i/>
          <w:iCs/>
        </w:rPr>
        <w:t>Ms. Cara Griffin</w:t>
      </w:r>
      <w:r>
        <w:rPr>
          <w:rFonts w:ascii="Garamond" w:hAnsi="Garamond"/>
        </w:rPr>
        <w:t xml:space="preserve"> – Reminders about listening sessions</w:t>
      </w:r>
    </w:p>
    <w:p w14:paraId="096F1627" w14:textId="621031CA" w:rsidR="00BA137D" w:rsidRPr="009C28A2" w:rsidRDefault="0049600C" w:rsidP="0049600C">
      <w:pPr>
        <w:pStyle w:val="ListParagraph"/>
        <w:numPr>
          <w:ilvl w:val="0"/>
          <w:numId w:val="3"/>
        </w:numPr>
        <w:spacing w:after="0"/>
        <w:rPr>
          <w:rFonts w:ascii="Garamond" w:hAnsi="Garamond"/>
          <w:b/>
          <w:i/>
        </w:rPr>
      </w:pPr>
      <w:r w:rsidRPr="009C28A2">
        <w:rPr>
          <w:rFonts w:ascii="Garamond" w:hAnsi="Garamond"/>
          <w:bCs/>
          <w:iCs/>
        </w:rPr>
        <w:t xml:space="preserve">All councils </w:t>
      </w:r>
      <w:r w:rsidR="00E90168" w:rsidRPr="009C28A2">
        <w:rPr>
          <w:rFonts w:ascii="Garamond" w:hAnsi="Garamond"/>
          <w:bCs/>
          <w:iCs/>
        </w:rPr>
        <w:t xml:space="preserve">should now </w:t>
      </w:r>
      <w:r w:rsidRPr="009C28A2">
        <w:rPr>
          <w:rFonts w:ascii="Garamond" w:hAnsi="Garamond"/>
          <w:bCs/>
          <w:iCs/>
        </w:rPr>
        <w:t xml:space="preserve">have a Faculty Senate </w:t>
      </w:r>
      <w:r w:rsidR="00E90168" w:rsidRPr="009C28A2">
        <w:rPr>
          <w:rFonts w:ascii="Garamond" w:hAnsi="Garamond"/>
          <w:bCs/>
          <w:iCs/>
        </w:rPr>
        <w:t>representative</w:t>
      </w:r>
    </w:p>
    <w:p w14:paraId="7DAA99B6" w14:textId="0C4335AE" w:rsidR="003E713B" w:rsidRPr="000D6D99" w:rsidRDefault="003E713B" w:rsidP="000D6D99">
      <w:pPr>
        <w:spacing w:after="0"/>
        <w:rPr>
          <w:rFonts w:ascii="Garamond" w:hAnsi="Garamond"/>
          <w:b/>
          <w:i/>
          <w:sz w:val="24"/>
          <w:szCs w:val="24"/>
        </w:rPr>
      </w:pPr>
      <w:r w:rsidRPr="000D6D99">
        <w:rPr>
          <w:rFonts w:ascii="Garamond" w:hAnsi="Garamond"/>
          <w:b/>
          <w:i/>
          <w:sz w:val="24"/>
          <w:szCs w:val="24"/>
        </w:rPr>
        <w:t xml:space="preserve">Program: </w:t>
      </w:r>
    </w:p>
    <w:p w14:paraId="590C3BA1" w14:textId="5D9072DF" w:rsidR="00ED372E" w:rsidRPr="00871B03" w:rsidRDefault="00ED372E" w:rsidP="000B24BB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 w:rsidRPr="00871B03">
        <w:rPr>
          <w:rFonts w:ascii="Garamond" w:hAnsi="Garamond"/>
          <w:b/>
          <w:bCs/>
        </w:rPr>
        <w:t>Live Virtual Learning (</w:t>
      </w:r>
      <w:r w:rsidR="00EC6AA8" w:rsidRPr="00871B03">
        <w:rPr>
          <w:rFonts w:ascii="Garamond" w:hAnsi="Garamond"/>
          <w:b/>
          <w:bCs/>
        </w:rPr>
        <w:t xml:space="preserve">LVL) - </w:t>
      </w:r>
      <w:r w:rsidR="00EC6AA8" w:rsidRPr="00871B03">
        <w:rPr>
          <w:rFonts w:ascii="Garamond" w:hAnsi="Garamond"/>
          <w:b/>
          <w:bCs/>
          <w:i/>
          <w:iCs/>
        </w:rPr>
        <w:t>Dr. Tracy McGrady</w:t>
      </w:r>
      <w:r w:rsidR="00EC6AA8" w:rsidRPr="00871B03">
        <w:rPr>
          <w:rFonts w:ascii="Garamond" w:hAnsi="Garamond"/>
          <w:b/>
          <w:bCs/>
        </w:rPr>
        <w:t xml:space="preserve"> </w:t>
      </w:r>
    </w:p>
    <w:p w14:paraId="0993AEB4" w14:textId="77BDFF57" w:rsidR="00EC6AA8" w:rsidRDefault="00364D99" w:rsidP="00EC6AA8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Dr. Childress researched and designed this method in response to cancelling classes </w:t>
      </w:r>
    </w:p>
    <w:p w14:paraId="4EF994E8" w14:textId="6262F9EC" w:rsidR="00364D99" w:rsidRDefault="00EE7B12" w:rsidP="00EC6AA8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The program started small and has now grown to be available at all centers </w:t>
      </w:r>
    </w:p>
    <w:p w14:paraId="0A1AB113" w14:textId="0AFBC978" w:rsidR="00EE7B12" w:rsidRDefault="00EE7B12" w:rsidP="00EC6AA8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Instructor in one location</w:t>
      </w:r>
      <w:r w:rsidR="00EA1ECE">
        <w:rPr>
          <w:rFonts w:ascii="Garamond" w:hAnsi="Garamond"/>
        </w:rPr>
        <w:t xml:space="preserve"> and students can be in-person or on Zoom. </w:t>
      </w:r>
    </w:p>
    <w:p w14:paraId="786CB8CA" w14:textId="3E582F50" w:rsidR="00EA1ECE" w:rsidRDefault="00EA1ECE" w:rsidP="00EA1ECE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Classes are synchronous </w:t>
      </w:r>
    </w:p>
    <w:p w14:paraId="11B0BEFC" w14:textId="34C4B14C" w:rsidR="00EE7B12" w:rsidRDefault="0076707B" w:rsidP="00EC6AA8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Online is the largest teaching modality at OTC – this is just another example of how we are being student centered and investing in student success. </w:t>
      </w:r>
    </w:p>
    <w:p w14:paraId="78D2801B" w14:textId="7D9ACB6A" w:rsidR="00A92305" w:rsidRDefault="00A92305" w:rsidP="00EC6AA8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lastRenderedPageBreak/>
        <w:t>Attached are facts given during the Faculty Senate meeting i</w:t>
      </w:r>
      <w:r w:rsidR="00DA63E2">
        <w:rPr>
          <w:rFonts w:ascii="Garamond" w:hAnsi="Garamond"/>
        </w:rPr>
        <w:t>n</w:t>
      </w:r>
      <w:r>
        <w:rPr>
          <w:rFonts w:ascii="Garamond" w:hAnsi="Garamond"/>
        </w:rPr>
        <w:t xml:space="preserve"> response to questions about the LVL class delivery. </w:t>
      </w:r>
    </w:p>
    <w:p w14:paraId="367A986C" w14:textId="52C1822C" w:rsidR="00871B03" w:rsidRPr="00871B03" w:rsidRDefault="00871B03" w:rsidP="00871B0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 w:rsidRPr="00871B03">
        <w:rPr>
          <w:rFonts w:ascii="Garamond" w:hAnsi="Garamond"/>
          <w:b/>
          <w:bCs/>
        </w:rPr>
        <w:t xml:space="preserve">Strategic Plan update – </w:t>
      </w:r>
      <w:r w:rsidRPr="00871B03">
        <w:rPr>
          <w:rFonts w:ascii="Garamond" w:hAnsi="Garamond"/>
          <w:b/>
          <w:bCs/>
          <w:i/>
          <w:iCs/>
        </w:rPr>
        <w:t>Ms. Callie Holden</w:t>
      </w:r>
      <w:r w:rsidRPr="00871B03">
        <w:rPr>
          <w:rFonts w:ascii="Garamond" w:hAnsi="Garamond"/>
          <w:b/>
          <w:bCs/>
        </w:rPr>
        <w:t xml:space="preserve"> </w:t>
      </w:r>
    </w:p>
    <w:p w14:paraId="64ABA5D4" w14:textId="346EC46D" w:rsidR="00871B03" w:rsidRDefault="000A33B3" w:rsidP="00871B03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Data is being collected </w:t>
      </w:r>
    </w:p>
    <w:p w14:paraId="18726490" w14:textId="6C8109E9" w:rsidR="00762A5F" w:rsidRDefault="00762A5F" w:rsidP="00762A5F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111 </w:t>
      </w:r>
      <w:r w:rsidR="00420576">
        <w:rPr>
          <w:rFonts w:ascii="Garamond" w:hAnsi="Garamond"/>
        </w:rPr>
        <w:t xml:space="preserve">responses to SLE surveys </w:t>
      </w:r>
    </w:p>
    <w:p w14:paraId="722AFEE3" w14:textId="2D661121" w:rsidR="000A33B3" w:rsidRDefault="000A33B3" w:rsidP="00871B03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Encourage faculty to attend listening sessions that are planned at each OTC location </w:t>
      </w:r>
    </w:p>
    <w:p w14:paraId="3FABDE9A" w14:textId="364B5DF9" w:rsidR="00420576" w:rsidRDefault="006237D6" w:rsidP="00871B03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What does faculty want to see in the next couple of years at OTC? </w:t>
      </w:r>
    </w:p>
    <w:p w14:paraId="203D924B" w14:textId="5BF19B4C" w:rsidR="006237D6" w:rsidRDefault="00414DC8" w:rsidP="00871B03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Game Changer Grants are now open!</w:t>
      </w:r>
    </w:p>
    <w:p w14:paraId="62BC46BE" w14:textId="6850AB12" w:rsidR="00871B03" w:rsidRPr="00B9483F" w:rsidRDefault="00414DC8" w:rsidP="00871B03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  <w:bCs/>
        </w:rPr>
      </w:pPr>
      <w:r w:rsidRPr="00B9483F">
        <w:rPr>
          <w:rFonts w:ascii="Garamond" w:hAnsi="Garamond"/>
          <w:b/>
          <w:bCs/>
        </w:rPr>
        <w:t xml:space="preserve">Faculty Questions – </w:t>
      </w:r>
      <w:r w:rsidR="00B9483F" w:rsidRPr="00B9483F">
        <w:rPr>
          <w:rFonts w:ascii="Garamond" w:hAnsi="Garamond"/>
          <w:b/>
          <w:bCs/>
        </w:rPr>
        <w:t xml:space="preserve">Policy Governing Overloads - </w:t>
      </w:r>
      <w:r w:rsidRPr="00B9483F">
        <w:rPr>
          <w:rFonts w:ascii="Garamond" w:hAnsi="Garamond"/>
          <w:b/>
          <w:bCs/>
        </w:rPr>
        <w:t>Policy 3.15 Supplemental Employ</w:t>
      </w:r>
      <w:r w:rsidR="00B9483F" w:rsidRPr="00B9483F">
        <w:rPr>
          <w:rFonts w:ascii="Garamond" w:hAnsi="Garamond"/>
          <w:b/>
          <w:bCs/>
        </w:rPr>
        <w:t xml:space="preserve">ment </w:t>
      </w:r>
    </w:p>
    <w:p w14:paraId="79BFBBC9" w14:textId="0FDF35E0" w:rsidR="00B9483F" w:rsidRDefault="008D059C" w:rsidP="00B9483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Department Chairs decide who takes the overload course </w:t>
      </w:r>
    </w:p>
    <w:p w14:paraId="01228AF3" w14:textId="44009B4E" w:rsidR="008D059C" w:rsidRDefault="008D059C" w:rsidP="00B9483F">
      <w:pPr>
        <w:pStyle w:val="ListParagraph"/>
        <w:numPr>
          <w:ilvl w:val="1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Faculty cannot be required to take </w:t>
      </w:r>
      <w:r w:rsidR="00211DE9">
        <w:rPr>
          <w:rFonts w:ascii="Garamond" w:hAnsi="Garamond"/>
        </w:rPr>
        <w:t>overload;</w:t>
      </w:r>
      <w:r w:rsidR="00C62DE8">
        <w:rPr>
          <w:rFonts w:ascii="Garamond" w:hAnsi="Garamond"/>
        </w:rPr>
        <w:t xml:space="preserve"> </w:t>
      </w:r>
      <w:r w:rsidR="00017036">
        <w:rPr>
          <w:rFonts w:ascii="Garamond" w:hAnsi="Garamond"/>
        </w:rPr>
        <w:t>however,</w:t>
      </w:r>
      <w:r w:rsidR="00211DE9">
        <w:rPr>
          <w:rFonts w:ascii="Garamond" w:hAnsi="Garamond"/>
        </w:rPr>
        <w:t xml:space="preserve"> </w:t>
      </w:r>
      <w:r w:rsidR="00C62DE8">
        <w:rPr>
          <w:rFonts w:ascii="Garamond" w:hAnsi="Garamond"/>
        </w:rPr>
        <w:t xml:space="preserve">the </w:t>
      </w:r>
      <w:r w:rsidR="00211DE9">
        <w:rPr>
          <w:rFonts w:ascii="Garamond" w:hAnsi="Garamond"/>
        </w:rPr>
        <w:t>requirements</w:t>
      </w:r>
      <w:r w:rsidR="00C62DE8">
        <w:rPr>
          <w:rFonts w:ascii="Garamond" w:hAnsi="Garamond"/>
        </w:rPr>
        <w:t xml:space="preserve"> </w:t>
      </w:r>
      <w:r w:rsidR="00211DE9">
        <w:rPr>
          <w:rFonts w:ascii="Garamond" w:hAnsi="Garamond"/>
        </w:rPr>
        <w:t>of</w:t>
      </w:r>
      <w:r w:rsidR="00C62DE8">
        <w:rPr>
          <w:rFonts w:ascii="Garamond" w:hAnsi="Garamond"/>
        </w:rPr>
        <w:t xml:space="preserve"> employment contract</w:t>
      </w:r>
      <w:r w:rsidR="00620726">
        <w:rPr>
          <w:rFonts w:ascii="Garamond" w:hAnsi="Garamond"/>
        </w:rPr>
        <w:t>s must be met</w:t>
      </w:r>
    </w:p>
    <w:p w14:paraId="35255CD4" w14:textId="645540C1" w:rsidR="00C62DE8" w:rsidRDefault="00C62DE8" w:rsidP="00C62DE8">
      <w:pPr>
        <w:pStyle w:val="ListParagraph"/>
        <w:numPr>
          <w:ilvl w:val="2"/>
          <w:numId w:val="2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Sma</w:t>
      </w:r>
      <w:r w:rsidR="00211DE9">
        <w:rPr>
          <w:rFonts w:ascii="Garamond" w:hAnsi="Garamond"/>
        </w:rPr>
        <w:t xml:space="preserve">ll overload may be a result </w:t>
      </w:r>
    </w:p>
    <w:p w14:paraId="5101AC49" w14:textId="42117AA7" w:rsidR="000D6D99" w:rsidRPr="00CD4E65" w:rsidRDefault="000D6D99" w:rsidP="00CD4E65">
      <w:pPr>
        <w:spacing w:after="0"/>
        <w:rPr>
          <w:rFonts w:ascii="Garamond" w:hAnsi="Garamond"/>
          <w:b/>
          <w:i/>
          <w:sz w:val="24"/>
          <w:szCs w:val="24"/>
        </w:rPr>
      </w:pPr>
      <w:r w:rsidRPr="00E76F7F">
        <w:rPr>
          <w:rFonts w:ascii="Garamond" w:hAnsi="Garamond"/>
          <w:b/>
          <w:i/>
          <w:sz w:val="24"/>
          <w:szCs w:val="24"/>
        </w:rPr>
        <w:t>New Business:</w:t>
      </w:r>
      <w:r w:rsidR="00CD4E65">
        <w:rPr>
          <w:rFonts w:ascii="Garamond" w:hAnsi="Garamond"/>
          <w:b/>
          <w:i/>
          <w:sz w:val="24"/>
          <w:szCs w:val="24"/>
        </w:rPr>
        <w:t xml:space="preserve">  </w:t>
      </w:r>
      <w:r w:rsidR="00CD4E65" w:rsidRPr="00CD4E65">
        <w:rPr>
          <w:rFonts w:ascii="Garamond" w:hAnsi="Garamond"/>
        </w:rPr>
        <w:t>The n</w:t>
      </w:r>
      <w:r w:rsidRPr="00CD4E65">
        <w:rPr>
          <w:rFonts w:ascii="Garamond" w:hAnsi="Garamond"/>
        </w:rPr>
        <w:t>ext</w:t>
      </w:r>
      <w:r w:rsidR="00CD4E65">
        <w:rPr>
          <w:rFonts w:ascii="Garamond" w:hAnsi="Garamond"/>
        </w:rPr>
        <w:t xml:space="preserve"> Faculty Senate </w:t>
      </w:r>
      <w:r w:rsidRPr="00CD4E65">
        <w:rPr>
          <w:rFonts w:ascii="Garamond" w:hAnsi="Garamond"/>
        </w:rPr>
        <w:t xml:space="preserve">meeting will be Thursday, </w:t>
      </w:r>
      <w:r w:rsidR="00FD7F08">
        <w:rPr>
          <w:rFonts w:ascii="Garamond" w:hAnsi="Garamond"/>
        </w:rPr>
        <w:t>November 10</w:t>
      </w:r>
      <w:r w:rsidRPr="00CD4E65">
        <w:rPr>
          <w:rFonts w:ascii="Garamond" w:hAnsi="Garamond"/>
        </w:rPr>
        <w:t xml:space="preserve"> at 3:00 pm</w:t>
      </w:r>
    </w:p>
    <w:p w14:paraId="483B3FFD" w14:textId="773838E6" w:rsidR="00D60DE2" w:rsidRDefault="000D6D99" w:rsidP="00E76F7F">
      <w:pPr>
        <w:rPr>
          <w:rFonts w:ascii="Garamond" w:hAnsi="Garamond"/>
        </w:rPr>
      </w:pPr>
      <w:r w:rsidRPr="00E76F7F">
        <w:rPr>
          <w:rFonts w:ascii="Garamond" w:hAnsi="Garamond"/>
          <w:b/>
          <w:i/>
          <w:sz w:val="24"/>
          <w:szCs w:val="24"/>
        </w:rPr>
        <w:t>Adjournment:</w:t>
      </w:r>
      <w:r w:rsidRPr="00E76F7F">
        <w:rPr>
          <w:rFonts w:ascii="Garamond" w:hAnsi="Garamond"/>
        </w:rPr>
        <w:t xml:space="preserve">  The meeting was adjourned by motion and seconded at </w:t>
      </w:r>
      <w:r w:rsidR="00FD7F08">
        <w:rPr>
          <w:rFonts w:ascii="Garamond" w:hAnsi="Garamond"/>
        </w:rPr>
        <w:t>4</w:t>
      </w:r>
      <w:r w:rsidR="00017036">
        <w:rPr>
          <w:rFonts w:ascii="Garamond" w:hAnsi="Garamond"/>
        </w:rPr>
        <w:t>:03</w:t>
      </w:r>
      <w:r w:rsidRPr="00E76F7F">
        <w:rPr>
          <w:rFonts w:ascii="Garamond" w:hAnsi="Garamond"/>
        </w:rPr>
        <w:t xml:space="preserve"> pm </w:t>
      </w:r>
    </w:p>
    <w:p w14:paraId="42EBB41C" w14:textId="67696704" w:rsidR="00934943" w:rsidRDefault="00934943" w:rsidP="00E76F7F">
      <w:pPr>
        <w:rPr>
          <w:rFonts w:ascii="Garamond" w:hAnsi="Garamond"/>
        </w:rPr>
      </w:pPr>
    </w:p>
    <w:p w14:paraId="51A20448" w14:textId="4F8B1359" w:rsidR="00934943" w:rsidRDefault="00934943" w:rsidP="00E76F7F">
      <w:pPr>
        <w:rPr>
          <w:rFonts w:ascii="Garamond" w:hAnsi="Garamond"/>
        </w:rPr>
      </w:pPr>
    </w:p>
    <w:p w14:paraId="25722B54" w14:textId="0FD47CB6" w:rsidR="00934943" w:rsidRDefault="00934943" w:rsidP="00E76F7F">
      <w:pPr>
        <w:rPr>
          <w:rFonts w:ascii="Garamond" w:hAnsi="Garamond"/>
        </w:rPr>
      </w:pPr>
    </w:p>
    <w:p w14:paraId="65C106B7" w14:textId="392B87F4" w:rsidR="001E25C8" w:rsidRDefault="001E25C8" w:rsidP="00E76F7F">
      <w:pPr>
        <w:rPr>
          <w:rFonts w:ascii="Garamond" w:hAnsi="Garamond"/>
        </w:rPr>
      </w:pPr>
    </w:p>
    <w:p w14:paraId="560B5D94" w14:textId="0D11CA9D" w:rsidR="001E25C8" w:rsidRDefault="001E25C8" w:rsidP="00E76F7F">
      <w:pPr>
        <w:rPr>
          <w:rFonts w:ascii="Garamond" w:hAnsi="Garamond"/>
        </w:rPr>
      </w:pPr>
    </w:p>
    <w:p w14:paraId="7EBA49BE" w14:textId="77777777" w:rsidR="001E25C8" w:rsidRDefault="001E25C8" w:rsidP="00E76F7F">
      <w:pPr>
        <w:rPr>
          <w:rFonts w:ascii="Garamond" w:hAnsi="Garamond"/>
        </w:rPr>
      </w:pPr>
    </w:p>
    <w:p w14:paraId="7D557F01" w14:textId="53F65601" w:rsidR="00934943" w:rsidRDefault="00934943" w:rsidP="00E76F7F">
      <w:pPr>
        <w:rPr>
          <w:rFonts w:ascii="Garamond" w:hAnsi="Garamond"/>
        </w:rPr>
      </w:pPr>
    </w:p>
    <w:p w14:paraId="2C4E3BF5" w14:textId="505EE671" w:rsidR="00934943" w:rsidRDefault="00934943" w:rsidP="00E76F7F">
      <w:pPr>
        <w:rPr>
          <w:rFonts w:ascii="Garamond" w:hAnsi="Garamond"/>
        </w:rPr>
      </w:pPr>
    </w:p>
    <w:p w14:paraId="63BB5EFB" w14:textId="74C7D49F" w:rsidR="00934943" w:rsidRPr="001E25C8" w:rsidRDefault="0085316E" w:rsidP="0085316E">
      <w:pPr>
        <w:spacing w:after="0"/>
        <w:rPr>
          <w:rFonts w:ascii="Garamond" w:hAnsi="Garamond" w:cstheme="minorHAnsi"/>
          <w:b/>
          <w:bCs/>
        </w:rPr>
      </w:pPr>
      <w:r w:rsidRPr="001E25C8">
        <w:rPr>
          <w:rFonts w:ascii="Garamond" w:hAnsi="Garamond" w:cstheme="minorHAnsi"/>
          <w:b/>
          <w:bCs/>
        </w:rPr>
        <w:t>Additional information about LVL:</w:t>
      </w:r>
    </w:p>
    <w:p w14:paraId="53F8F8D2" w14:textId="77777777" w:rsidR="0085316E" w:rsidRPr="001E25C8" w:rsidRDefault="0085316E" w:rsidP="0085316E">
      <w:pPr>
        <w:pStyle w:val="ListParagraph"/>
        <w:numPr>
          <w:ilvl w:val="0"/>
          <w:numId w:val="15"/>
        </w:numPr>
        <w:spacing w:after="0"/>
        <w:rPr>
          <w:rFonts w:ascii="Garamond" w:hAnsi="Garamond"/>
        </w:rPr>
      </w:pPr>
      <w:r w:rsidRPr="001E25C8">
        <w:rPr>
          <w:rFonts w:ascii="Garamond" w:hAnsi="Garamond"/>
        </w:rPr>
        <w:t xml:space="preserve">The LVL learning modality is available at all centers </w:t>
      </w:r>
    </w:p>
    <w:p w14:paraId="116E651C" w14:textId="77777777" w:rsidR="0085316E" w:rsidRPr="001E25C8" w:rsidRDefault="0085316E" w:rsidP="0085316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>Spring 2022 – more than 50 classes were offered through LVL</w:t>
      </w:r>
    </w:p>
    <w:p w14:paraId="5329AE53" w14:textId="77777777" w:rsidR="0085316E" w:rsidRPr="001E25C8" w:rsidRDefault="0085316E" w:rsidP="0085316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>Online is the largest teaching modality at OTC</w:t>
      </w:r>
    </w:p>
    <w:p w14:paraId="0111871D" w14:textId="77777777" w:rsidR="0085316E" w:rsidRPr="001E25C8" w:rsidRDefault="0085316E" w:rsidP="0085316E">
      <w:pPr>
        <w:pStyle w:val="ListParagraph"/>
        <w:numPr>
          <w:ilvl w:val="1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 xml:space="preserve">LVL Students have been very successful </w:t>
      </w:r>
    </w:p>
    <w:p w14:paraId="187918A9" w14:textId="13A1B98E" w:rsidR="0085316E" w:rsidRPr="001E25C8" w:rsidRDefault="0085316E" w:rsidP="0085316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 xml:space="preserve">Classes are synchronous </w:t>
      </w:r>
    </w:p>
    <w:p w14:paraId="78B3DCEA" w14:textId="77777777" w:rsidR="0085316E" w:rsidRPr="001E25C8" w:rsidRDefault="0085316E" w:rsidP="0085316E">
      <w:pPr>
        <w:pStyle w:val="ListParagraph"/>
        <w:numPr>
          <w:ilvl w:val="1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>Students can be on campus or at home</w:t>
      </w:r>
    </w:p>
    <w:p w14:paraId="272EFA54" w14:textId="77777777" w:rsidR="0085316E" w:rsidRPr="001E25C8" w:rsidRDefault="0085316E" w:rsidP="0085316E">
      <w:pPr>
        <w:pStyle w:val="ListParagraph"/>
        <w:numPr>
          <w:ilvl w:val="1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 xml:space="preserve">Classes start and stop at scheduled times at all locations </w:t>
      </w:r>
    </w:p>
    <w:p w14:paraId="50462761" w14:textId="77777777" w:rsidR="0085316E" w:rsidRPr="001E25C8" w:rsidRDefault="0085316E" w:rsidP="0085316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>There are LVL Monitors at each location that set up classrooms and check back throughout the classes to resolve issues that may arise</w:t>
      </w:r>
    </w:p>
    <w:p w14:paraId="2E619D4A" w14:textId="77777777" w:rsidR="0085316E" w:rsidRPr="001E25C8" w:rsidRDefault="0085316E" w:rsidP="0085316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 xml:space="preserve">LVL classes have a higher cap to accommodate more student numbers </w:t>
      </w:r>
    </w:p>
    <w:p w14:paraId="71DBECAE" w14:textId="77777777" w:rsidR="0085316E" w:rsidRPr="001E25C8" w:rsidRDefault="0085316E" w:rsidP="0085316E">
      <w:pPr>
        <w:pStyle w:val="ListParagraph"/>
        <w:numPr>
          <w:ilvl w:val="1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>24 – 28 students depending in the subject being taught</w:t>
      </w:r>
    </w:p>
    <w:p w14:paraId="1D13D662" w14:textId="77777777" w:rsidR="0085316E" w:rsidRPr="001E25C8" w:rsidRDefault="0085316E" w:rsidP="0085316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 xml:space="preserve">Testing can be performed in different ways </w:t>
      </w:r>
    </w:p>
    <w:p w14:paraId="1D143B28" w14:textId="77777777" w:rsidR="0085316E" w:rsidRPr="001E25C8" w:rsidRDefault="0085316E" w:rsidP="0085316E">
      <w:pPr>
        <w:pStyle w:val="ListParagraph"/>
        <w:numPr>
          <w:ilvl w:val="1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 xml:space="preserve">Further discussions are ongoing about proctoring, what is needed for accommodations, and academic integrity </w:t>
      </w:r>
    </w:p>
    <w:p w14:paraId="2C2E20EF" w14:textId="77777777" w:rsidR="0085316E" w:rsidRPr="001E25C8" w:rsidRDefault="0085316E" w:rsidP="0085316E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1E25C8">
        <w:rPr>
          <w:rFonts w:ascii="Garamond" w:hAnsi="Garamond"/>
        </w:rPr>
        <w:t xml:space="preserve">Cannot require cameras to be on, however it can be suggested that they are </w:t>
      </w:r>
    </w:p>
    <w:p w14:paraId="5F39F7B0" w14:textId="77777777" w:rsidR="00934943" w:rsidRPr="00E76F7F" w:rsidRDefault="00934943" w:rsidP="00E76F7F">
      <w:pPr>
        <w:rPr>
          <w:rFonts w:ascii="Garamond" w:hAnsi="Garamond"/>
        </w:rPr>
      </w:pPr>
    </w:p>
    <w:sectPr w:rsidR="00934943" w:rsidRPr="00E76F7F" w:rsidSect="000B24B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E50FF" w14:textId="77777777" w:rsidR="008502F1" w:rsidRDefault="008502F1" w:rsidP="008502F1">
      <w:pPr>
        <w:spacing w:after="0" w:line="240" w:lineRule="auto"/>
      </w:pPr>
      <w:r>
        <w:separator/>
      </w:r>
    </w:p>
  </w:endnote>
  <w:endnote w:type="continuationSeparator" w:id="0">
    <w:p w14:paraId="129B3CB2" w14:textId="77777777" w:rsidR="008502F1" w:rsidRDefault="008502F1" w:rsidP="0085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B417" w14:textId="77777777" w:rsidR="008502F1" w:rsidRDefault="008502F1" w:rsidP="008502F1">
      <w:pPr>
        <w:spacing w:after="0" w:line="240" w:lineRule="auto"/>
      </w:pPr>
      <w:r>
        <w:separator/>
      </w:r>
    </w:p>
  </w:footnote>
  <w:footnote w:type="continuationSeparator" w:id="0">
    <w:p w14:paraId="43CADA29" w14:textId="77777777" w:rsidR="008502F1" w:rsidRDefault="008502F1" w:rsidP="0085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7"/>
      <w:gridCol w:w="2491"/>
    </w:tblGrid>
    <w:tr w:rsidR="008502F1" w14:paraId="294B3998" w14:textId="77777777" w:rsidTr="009F3A44">
      <w:trPr>
        <w:trHeight w:val="2293"/>
      </w:trPr>
      <w:tc>
        <w:tcPr>
          <w:tcW w:w="6457" w:type="dxa"/>
        </w:tcPr>
        <w:p w14:paraId="4C35AE18" w14:textId="77777777" w:rsidR="008502F1" w:rsidRPr="005F0C81" w:rsidRDefault="008502F1" w:rsidP="008502F1">
          <w:pPr>
            <w:jc w:val="center"/>
            <w:rPr>
              <w:rFonts w:ascii="Garamond" w:hAnsi="Garamond"/>
              <w:b/>
              <w:bCs/>
              <w:color w:val="37506F"/>
              <w:sz w:val="72"/>
              <w:szCs w:val="72"/>
            </w:rPr>
          </w:pPr>
          <w:r w:rsidRPr="005F0C81">
            <w:rPr>
              <w:rFonts w:ascii="Garamond" w:hAnsi="Garamond"/>
              <w:b/>
              <w:bCs/>
              <w:color w:val="37506F"/>
              <w:sz w:val="72"/>
              <w:szCs w:val="72"/>
            </w:rPr>
            <w:t>Faculty Senate</w:t>
          </w:r>
        </w:p>
        <w:p w14:paraId="4264AD34" w14:textId="501FD37B" w:rsidR="008502F1" w:rsidRPr="005F0C81" w:rsidRDefault="00DC354F" w:rsidP="008502F1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>
            <w:rPr>
              <w:rFonts w:ascii="Garamond" w:hAnsi="Garamond"/>
              <w:b/>
              <w:bCs/>
              <w:color w:val="37506F"/>
              <w:sz w:val="56"/>
              <w:szCs w:val="56"/>
            </w:rPr>
            <w:t>October</w:t>
          </w:r>
          <w:r w:rsidR="008502F1"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 xml:space="preserve"> 2022</w:t>
          </w:r>
        </w:p>
        <w:p w14:paraId="2B557F9B" w14:textId="77777777" w:rsidR="008502F1" w:rsidRPr="00A95296" w:rsidRDefault="008502F1" w:rsidP="008502F1">
          <w:pPr>
            <w:jc w:val="center"/>
            <w:rPr>
              <w:sz w:val="56"/>
              <w:szCs w:val="56"/>
            </w:rPr>
          </w:pPr>
          <w:r w:rsidRPr="005F0C81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491" w:type="dxa"/>
        </w:tcPr>
        <w:p w14:paraId="0A0D1D60" w14:textId="77777777" w:rsidR="008502F1" w:rsidRDefault="008502F1" w:rsidP="008502F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FA0FFB" wp14:editId="7043B8DE">
                <wp:extent cx="1316736" cy="1298448"/>
                <wp:effectExtent l="0" t="0" r="0" b="0"/>
                <wp:docPr id="1" name="Picture 1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736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2CAAF7" w14:textId="77777777" w:rsidR="008502F1" w:rsidRDefault="008502F1" w:rsidP="008502F1">
          <w:pPr>
            <w:pStyle w:val="Header"/>
            <w:jc w:val="center"/>
          </w:pPr>
        </w:p>
        <w:p w14:paraId="30A79D53" w14:textId="77777777" w:rsidR="008502F1" w:rsidRDefault="008502F1" w:rsidP="008502F1">
          <w:pPr>
            <w:pStyle w:val="Header"/>
            <w:jc w:val="center"/>
          </w:pPr>
        </w:p>
      </w:tc>
    </w:tr>
  </w:tbl>
  <w:p w14:paraId="45ED37C9" w14:textId="77777777" w:rsidR="008502F1" w:rsidRDefault="00850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61FB"/>
    <w:multiLevelType w:val="hybridMultilevel"/>
    <w:tmpl w:val="68EE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18A7"/>
    <w:multiLevelType w:val="hybridMultilevel"/>
    <w:tmpl w:val="E1FE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42FDE"/>
    <w:multiLevelType w:val="hybridMultilevel"/>
    <w:tmpl w:val="3B6E5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F7D"/>
    <w:multiLevelType w:val="hybridMultilevel"/>
    <w:tmpl w:val="9CBE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821EE"/>
    <w:multiLevelType w:val="hybridMultilevel"/>
    <w:tmpl w:val="A3D0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36CB7"/>
    <w:multiLevelType w:val="hybridMultilevel"/>
    <w:tmpl w:val="FBF8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11E89"/>
    <w:multiLevelType w:val="hybridMultilevel"/>
    <w:tmpl w:val="6B5C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63798"/>
    <w:multiLevelType w:val="hybridMultilevel"/>
    <w:tmpl w:val="F4FA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5A6B"/>
    <w:multiLevelType w:val="hybridMultilevel"/>
    <w:tmpl w:val="2930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A039C"/>
    <w:multiLevelType w:val="hybridMultilevel"/>
    <w:tmpl w:val="3216C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44928"/>
    <w:multiLevelType w:val="hybridMultilevel"/>
    <w:tmpl w:val="A828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45575"/>
    <w:multiLevelType w:val="hybridMultilevel"/>
    <w:tmpl w:val="B97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1E49"/>
    <w:multiLevelType w:val="hybridMultilevel"/>
    <w:tmpl w:val="0C6C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30647"/>
    <w:multiLevelType w:val="hybridMultilevel"/>
    <w:tmpl w:val="69C4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73C34"/>
    <w:multiLevelType w:val="hybridMultilevel"/>
    <w:tmpl w:val="93EC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2F1"/>
    <w:rsid w:val="00017036"/>
    <w:rsid w:val="000A33B3"/>
    <w:rsid w:val="000B24BB"/>
    <w:rsid w:val="000C3DC6"/>
    <w:rsid w:val="000D6D99"/>
    <w:rsid w:val="001C72BA"/>
    <w:rsid w:val="001E25C8"/>
    <w:rsid w:val="00211DE9"/>
    <w:rsid w:val="002156AF"/>
    <w:rsid w:val="002B034A"/>
    <w:rsid w:val="00325452"/>
    <w:rsid w:val="003435A5"/>
    <w:rsid w:val="00364D99"/>
    <w:rsid w:val="003E713B"/>
    <w:rsid w:val="00414DC8"/>
    <w:rsid w:val="00420576"/>
    <w:rsid w:val="004710E3"/>
    <w:rsid w:val="0049600C"/>
    <w:rsid w:val="004D5218"/>
    <w:rsid w:val="005132F2"/>
    <w:rsid w:val="005D0BD4"/>
    <w:rsid w:val="00620726"/>
    <w:rsid w:val="006237D6"/>
    <w:rsid w:val="0066471F"/>
    <w:rsid w:val="006D1568"/>
    <w:rsid w:val="00762A5F"/>
    <w:rsid w:val="0076707B"/>
    <w:rsid w:val="00785BB7"/>
    <w:rsid w:val="007A1B0E"/>
    <w:rsid w:val="007B1406"/>
    <w:rsid w:val="007B389E"/>
    <w:rsid w:val="008502F1"/>
    <w:rsid w:val="0085316E"/>
    <w:rsid w:val="00871B03"/>
    <w:rsid w:val="008D059C"/>
    <w:rsid w:val="008D1687"/>
    <w:rsid w:val="0092498E"/>
    <w:rsid w:val="00934943"/>
    <w:rsid w:val="00993496"/>
    <w:rsid w:val="009C28A2"/>
    <w:rsid w:val="00A06C17"/>
    <w:rsid w:val="00A21AED"/>
    <w:rsid w:val="00A2367A"/>
    <w:rsid w:val="00A66543"/>
    <w:rsid w:val="00A92305"/>
    <w:rsid w:val="00B9483F"/>
    <w:rsid w:val="00BA137D"/>
    <w:rsid w:val="00BB1DB6"/>
    <w:rsid w:val="00C108C5"/>
    <w:rsid w:val="00C62DE8"/>
    <w:rsid w:val="00CC243F"/>
    <w:rsid w:val="00CD4E65"/>
    <w:rsid w:val="00D135EC"/>
    <w:rsid w:val="00D16C6B"/>
    <w:rsid w:val="00D60DE2"/>
    <w:rsid w:val="00D91124"/>
    <w:rsid w:val="00D9237D"/>
    <w:rsid w:val="00DA63E2"/>
    <w:rsid w:val="00DC354F"/>
    <w:rsid w:val="00DF52CC"/>
    <w:rsid w:val="00E76F7F"/>
    <w:rsid w:val="00E90168"/>
    <w:rsid w:val="00EA1ECE"/>
    <w:rsid w:val="00EC4342"/>
    <w:rsid w:val="00EC6AA8"/>
    <w:rsid w:val="00ED372E"/>
    <w:rsid w:val="00EE7B12"/>
    <w:rsid w:val="00F20729"/>
    <w:rsid w:val="00F568AF"/>
    <w:rsid w:val="00FB14E0"/>
    <w:rsid w:val="00FD34E7"/>
    <w:rsid w:val="00FD7F08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F86176"/>
  <w15:chartTrackingRefBased/>
  <w15:docId w15:val="{F7F1D1A2-AFF0-4200-9075-9A36B0B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F1"/>
  </w:style>
  <w:style w:type="paragraph" w:styleId="Footer">
    <w:name w:val="footer"/>
    <w:basedOn w:val="Normal"/>
    <w:link w:val="FooterChar"/>
    <w:uiPriority w:val="99"/>
    <w:unhideWhenUsed/>
    <w:rsid w:val="00850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F1"/>
  </w:style>
  <w:style w:type="table" w:styleId="TableGrid">
    <w:name w:val="Table Grid"/>
    <w:basedOn w:val="TableNormal"/>
    <w:uiPriority w:val="39"/>
    <w:rsid w:val="0085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1470CF219854088E4A242732BF203" ma:contentTypeVersion="10" ma:contentTypeDescription="Create a new document." ma:contentTypeScope="" ma:versionID="bc99d8e8161c547645e5f7c446138f32">
  <xsd:schema xmlns:xsd="http://www.w3.org/2001/XMLSchema" xmlns:xs="http://www.w3.org/2001/XMLSchema" xmlns:p="http://schemas.microsoft.com/office/2006/metadata/properties" xmlns:ns2="dd6a0f0d-c1b4-4434-b664-3d85c6a51b66" xmlns:ns3="879092e4-f738-4cfd-a32f-410a2d8e58be" targetNamespace="http://schemas.microsoft.com/office/2006/metadata/properties" ma:root="true" ma:fieldsID="6225d7180847e62a5f5af55e2fd3d4ab" ns2:_="" ns3:_="">
    <xsd:import namespace="dd6a0f0d-c1b4-4434-b664-3d85c6a51b66"/>
    <xsd:import namespace="879092e4-f738-4cfd-a32f-410a2d8e5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a0f0d-c1b4-4434-b664-3d85c6a5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24d371-a0a2-409b-aa88-c72404755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092e4-f738-4cfd-a32f-410a2d8e58b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c412aca-7cf5-410e-9461-f22821c50ca7}" ma:internalName="TaxCatchAll" ma:showField="CatchAllData" ma:web="879092e4-f738-4cfd-a32f-410a2d8e5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6a0f0d-c1b4-4434-b664-3d85c6a51b66">
      <Terms xmlns="http://schemas.microsoft.com/office/infopath/2007/PartnerControls"/>
    </lcf76f155ced4ddcb4097134ff3c332f>
    <TaxCatchAll xmlns="879092e4-f738-4cfd-a32f-410a2d8e58b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FCABB-F95F-4706-95DD-7D5ECE8B9B4B}"/>
</file>

<file path=customXml/itemProps2.xml><?xml version="1.0" encoding="utf-8"?>
<ds:datastoreItem xmlns:ds="http://schemas.openxmlformats.org/officeDocument/2006/customXml" ds:itemID="{E6D1C1F9-1229-4031-A43B-884FE784A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755D7-272C-4903-8B4F-FC6E05AF9022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72da1b6-5af8-4fd8-ac0e-2ae189508f04"/>
    <ds:schemaRef ds:uri="http://purl.org/dc/elements/1.1/"/>
    <ds:schemaRef ds:uri="http://purl.org/dc/dcmitype/"/>
    <ds:schemaRef ds:uri="862e3a84-d10a-4d37-8adc-df278b39ff8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DF9AD8-1BF7-44B6-86F6-4A1FAE1F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LISKA, TRACIE L.</dc:creator>
  <cp:keywords/>
  <dc:description/>
  <cp:lastModifiedBy>WHITE, TRISHA L.</cp:lastModifiedBy>
  <cp:revision>2</cp:revision>
  <dcterms:created xsi:type="dcterms:W3CDTF">2022-11-10T15:04:00Z</dcterms:created>
  <dcterms:modified xsi:type="dcterms:W3CDTF">2022-11-10T15:04:00Z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0x0101005C81470CF219854088E4A242732BF203</vt:lpwstr>
  </property>
</Properties>
</file>