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0EB" w:rsidRPr="002E72A1" w:rsidRDefault="001C30EB" w:rsidP="001C30EB">
      <w:pPr>
        <w:pStyle w:val="Default"/>
        <w:rPr>
          <w:color w:val="auto"/>
        </w:rPr>
      </w:pPr>
    </w:p>
    <w:p w:rsidR="001C30EB" w:rsidRPr="002E72A1" w:rsidRDefault="001C30EB" w:rsidP="001C30EB">
      <w:pPr>
        <w:pStyle w:val="Default"/>
        <w:jc w:val="center"/>
        <w:rPr>
          <w:color w:val="auto"/>
          <w:sz w:val="28"/>
          <w:szCs w:val="28"/>
        </w:rPr>
      </w:pPr>
      <w:r w:rsidRPr="002E72A1">
        <w:rPr>
          <w:b/>
          <w:bCs/>
          <w:color w:val="auto"/>
          <w:sz w:val="28"/>
          <w:szCs w:val="28"/>
        </w:rPr>
        <w:t>OZARKS TECHNICAL COMMUNITY COLLEGE</w:t>
      </w:r>
    </w:p>
    <w:p w:rsidR="001C30EB" w:rsidRPr="002E72A1" w:rsidRDefault="001C30EB" w:rsidP="001C30EB">
      <w:pPr>
        <w:pStyle w:val="Default"/>
        <w:jc w:val="center"/>
        <w:rPr>
          <w:color w:val="auto"/>
          <w:sz w:val="28"/>
          <w:szCs w:val="28"/>
        </w:rPr>
      </w:pPr>
      <w:r w:rsidRPr="002E72A1">
        <w:rPr>
          <w:b/>
          <w:bCs/>
          <w:color w:val="auto"/>
          <w:sz w:val="28"/>
          <w:szCs w:val="28"/>
        </w:rPr>
        <w:t>FACULTY SENATE REGULAR</w:t>
      </w:r>
      <w:r>
        <w:rPr>
          <w:b/>
          <w:bCs/>
          <w:color w:val="auto"/>
          <w:sz w:val="28"/>
          <w:szCs w:val="28"/>
        </w:rPr>
        <w:t xml:space="preserve"> </w:t>
      </w:r>
      <w:r w:rsidRPr="002E72A1">
        <w:rPr>
          <w:b/>
          <w:bCs/>
          <w:color w:val="auto"/>
          <w:sz w:val="28"/>
          <w:szCs w:val="28"/>
        </w:rPr>
        <w:t>MEETING MINUTES</w:t>
      </w:r>
    </w:p>
    <w:p w:rsidR="001C30EB" w:rsidRPr="002E72A1" w:rsidRDefault="009453A8" w:rsidP="001C30EB">
      <w:pPr>
        <w:jc w:val="center"/>
        <w:rPr>
          <w:rFonts w:ascii="Century Gothic" w:hAnsi="Century Gothic"/>
          <w:sz w:val="23"/>
          <w:szCs w:val="23"/>
        </w:rPr>
      </w:pPr>
      <w:r>
        <w:rPr>
          <w:rFonts w:ascii="Century Gothic" w:hAnsi="Century Gothic"/>
          <w:sz w:val="23"/>
          <w:szCs w:val="23"/>
        </w:rPr>
        <w:t>Thursday, February 25</w:t>
      </w:r>
      <w:r w:rsidR="001C30EB">
        <w:rPr>
          <w:rFonts w:ascii="Century Gothic" w:hAnsi="Century Gothic"/>
          <w:sz w:val="23"/>
          <w:szCs w:val="23"/>
        </w:rPr>
        <w:t>, 202</w:t>
      </w:r>
      <w:r w:rsidR="00DA1C41">
        <w:rPr>
          <w:rFonts w:ascii="Century Gothic" w:hAnsi="Century Gothic"/>
          <w:sz w:val="23"/>
          <w:szCs w:val="23"/>
        </w:rPr>
        <w:t>1</w:t>
      </w:r>
      <w:r w:rsidR="001C30EB">
        <w:rPr>
          <w:rFonts w:ascii="Century Gothic" w:hAnsi="Century Gothic"/>
          <w:sz w:val="23"/>
          <w:szCs w:val="23"/>
        </w:rPr>
        <w:t xml:space="preserve"> </w:t>
      </w:r>
      <w:r w:rsidR="0051223A">
        <w:rPr>
          <w:rFonts w:ascii="Century Gothic" w:hAnsi="Century Gothic"/>
          <w:sz w:val="23"/>
          <w:szCs w:val="23"/>
        </w:rPr>
        <w:t>4</w:t>
      </w:r>
      <w:r w:rsidR="001C30EB">
        <w:rPr>
          <w:rFonts w:ascii="Century Gothic" w:hAnsi="Century Gothic"/>
          <w:sz w:val="23"/>
          <w:szCs w:val="23"/>
        </w:rPr>
        <w:t>:0</w:t>
      </w:r>
      <w:r w:rsidR="00DA1C41">
        <w:rPr>
          <w:rFonts w:ascii="Century Gothic" w:hAnsi="Century Gothic"/>
          <w:sz w:val="23"/>
          <w:szCs w:val="23"/>
        </w:rPr>
        <w:t>0</w:t>
      </w:r>
      <w:r w:rsidR="001C30EB" w:rsidRPr="002E72A1">
        <w:rPr>
          <w:rFonts w:ascii="Century Gothic" w:hAnsi="Century Gothic"/>
          <w:sz w:val="23"/>
          <w:szCs w:val="23"/>
        </w:rPr>
        <w:t xml:space="preserve"> PM</w:t>
      </w:r>
    </w:p>
    <w:p w:rsidR="001C30EB" w:rsidRPr="002E72A1" w:rsidRDefault="001C30EB" w:rsidP="001C30EB">
      <w:pPr>
        <w:jc w:val="center"/>
        <w:rPr>
          <w:rFonts w:ascii="Century Gothic" w:hAnsi="Century Gothic"/>
          <w:sz w:val="23"/>
          <w:szCs w:val="23"/>
        </w:rPr>
      </w:pPr>
    </w:p>
    <w:p w:rsidR="001C30EB" w:rsidRDefault="001C30EB" w:rsidP="001C30EB">
      <w:pPr>
        <w:pStyle w:val="Heading1"/>
        <w:rPr>
          <w:rFonts w:ascii="Century Gothic" w:hAnsi="Century Gothic"/>
          <w:b/>
          <w:color w:val="auto"/>
          <w:sz w:val="24"/>
          <w:szCs w:val="24"/>
        </w:rPr>
      </w:pPr>
      <w:r w:rsidRPr="002E72A1">
        <w:rPr>
          <w:rFonts w:ascii="Century Gothic" w:hAnsi="Century Gothic"/>
          <w:b/>
          <w:color w:val="auto"/>
          <w:sz w:val="24"/>
          <w:szCs w:val="24"/>
        </w:rPr>
        <w:t>Agenda</w:t>
      </w:r>
    </w:p>
    <w:p w:rsidR="001C30EB" w:rsidRPr="002E72A1" w:rsidRDefault="001C30EB" w:rsidP="001C30EB"/>
    <w:tbl>
      <w:tblPr>
        <w:tblStyle w:val="GridTable4-Accent5"/>
        <w:tblW w:w="0" w:type="auto"/>
        <w:tblLook w:val="04A0" w:firstRow="1" w:lastRow="0" w:firstColumn="1" w:lastColumn="0" w:noHBand="0" w:noVBand="1"/>
      </w:tblPr>
      <w:tblGrid>
        <w:gridCol w:w="9350"/>
      </w:tblGrid>
      <w:tr w:rsidR="001C30EB" w:rsidRPr="002E72A1" w:rsidTr="001C3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C30EB" w:rsidRPr="002E72A1" w:rsidRDefault="001C30EB" w:rsidP="001C30EB">
            <w:pPr>
              <w:ind w:left="0"/>
              <w:jc w:val="center"/>
              <w:rPr>
                <w:rFonts w:ascii="Century Gothic" w:hAnsi="Century Gothic"/>
                <w:color w:val="auto"/>
              </w:rPr>
            </w:pPr>
            <w:r w:rsidRPr="002E72A1">
              <w:rPr>
                <w:rFonts w:ascii="Century Gothic" w:hAnsi="Century Gothic"/>
              </w:rPr>
              <w:t>Meeting Items</w:t>
            </w:r>
          </w:p>
        </w:tc>
      </w:tr>
      <w:tr w:rsidR="001C30EB" w:rsidRPr="002E72A1" w:rsidTr="001C3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1C30EB" w:rsidRPr="005F3B97" w:rsidRDefault="001C30EB" w:rsidP="001C30EB">
            <w:pPr>
              <w:ind w:left="0"/>
              <w:rPr>
                <w:rFonts w:ascii="Century Gothic" w:hAnsi="Century Gothic"/>
                <w:b w:val="0"/>
              </w:rPr>
            </w:pPr>
            <w:r w:rsidRPr="005F3B97">
              <w:rPr>
                <w:rFonts w:ascii="Century Gothic" w:hAnsi="Century Gothic"/>
                <w:b w:val="0"/>
              </w:rPr>
              <w:t>Call to Order &amp; Roll Call</w:t>
            </w:r>
          </w:p>
        </w:tc>
      </w:tr>
      <w:tr w:rsidR="001C30EB" w:rsidRPr="002E72A1" w:rsidTr="001C30EB">
        <w:tc>
          <w:tcPr>
            <w:cnfStyle w:val="001000000000" w:firstRow="0" w:lastRow="0" w:firstColumn="1" w:lastColumn="0" w:oddVBand="0" w:evenVBand="0" w:oddHBand="0" w:evenHBand="0" w:firstRowFirstColumn="0" w:firstRowLastColumn="0" w:lastRowFirstColumn="0" w:lastRowLastColumn="0"/>
            <w:tcW w:w="9350" w:type="dxa"/>
          </w:tcPr>
          <w:p w:rsidR="001C30EB" w:rsidRPr="005F3B97" w:rsidRDefault="001C30EB" w:rsidP="001C30EB">
            <w:pPr>
              <w:ind w:left="0"/>
              <w:rPr>
                <w:rFonts w:ascii="Century Gothic" w:hAnsi="Century Gothic"/>
                <w:b w:val="0"/>
              </w:rPr>
            </w:pPr>
            <w:r w:rsidRPr="005F3B97">
              <w:rPr>
                <w:rFonts w:ascii="Century Gothic" w:hAnsi="Century Gothic"/>
                <w:b w:val="0"/>
              </w:rPr>
              <w:t>Reading and Approval of Last Meeting’s Minutes</w:t>
            </w:r>
          </w:p>
        </w:tc>
      </w:tr>
      <w:tr w:rsidR="00915FFD" w:rsidRPr="002E72A1" w:rsidTr="001C3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915FFD" w:rsidRPr="005F3B97" w:rsidRDefault="00915FFD" w:rsidP="001C30EB">
            <w:pPr>
              <w:ind w:left="0"/>
              <w:rPr>
                <w:rFonts w:ascii="Century Gothic" w:hAnsi="Century Gothic"/>
                <w:b w:val="0"/>
              </w:rPr>
            </w:pPr>
            <w:r>
              <w:rPr>
                <w:rFonts w:ascii="Century Gothic" w:hAnsi="Century Gothic"/>
                <w:b w:val="0"/>
              </w:rPr>
              <w:t>Reports</w:t>
            </w:r>
          </w:p>
        </w:tc>
      </w:tr>
      <w:tr w:rsidR="001C30EB" w:rsidRPr="002E72A1" w:rsidTr="001C30EB">
        <w:tc>
          <w:tcPr>
            <w:cnfStyle w:val="001000000000" w:firstRow="0" w:lastRow="0" w:firstColumn="1" w:lastColumn="0" w:oddVBand="0" w:evenVBand="0" w:oddHBand="0" w:evenHBand="0" w:firstRowFirstColumn="0" w:firstRowLastColumn="0" w:lastRowFirstColumn="0" w:lastRowLastColumn="0"/>
            <w:tcW w:w="9350" w:type="dxa"/>
          </w:tcPr>
          <w:p w:rsidR="001C30EB" w:rsidRPr="005F3B97" w:rsidRDefault="001C30EB" w:rsidP="001C30EB">
            <w:pPr>
              <w:ind w:left="0"/>
              <w:rPr>
                <w:rFonts w:ascii="Century Gothic" w:hAnsi="Century Gothic"/>
                <w:b w:val="0"/>
              </w:rPr>
            </w:pPr>
            <w:r w:rsidRPr="005F3B97">
              <w:rPr>
                <w:rFonts w:ascii="Century Gothic" w:hAnsi="Century Gothic"/>
                <w:b w:val="0"/>
              </w:rPr>
              <w:t>New Business</w:t>
            </w:r>
          </w:p>
        </w:tc>
      </w:tr>
      <w:tr w:rsidR="00A92BC2" w:rsidRPr="002E72A1" w:rsidTr="001C3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92BC2" w:rsidRPr="005F3B97" w:rsidRDefault="00A92BC2" w:rsidP="001C30EB">
            <w:pPr>
              <w:ind w:left="0"/>
              <w:rPr>
                <w:rFonts w:ascii="Century Gothic" w:hAnsi="Century Gothic"/>
                <w:b w:val="0"/>
              </w:rPr>
            </w:pPr>
            <w:r>
              <w:rPr>
                <w:rFonts w:ascii="Century Gothic" w:hAnsi="Century Gothic"/>
                <w:b w:val="0"/>
              </w:rPr>
              <w:t xml:space="preserve">Adjournment </w:t>
            </w:r>
          </w:p>
        </w:tc>
      </w:tr>
    </w:tbl>
    <w:p w:rsidR="001C30EB" w:rsidRPr="002E72A1" w:rsidRDefault="001C30EB" w:rsidP="001C30EB">
      <w:pPr>
        <w:pStyle w:val="Heading1"/>
        <w:rPr>
          <w:rFonts w:ascii="Century Gothic" w:hAnsi="Century Gothic"/>
          <w:b/>
          <w:color w:val="auto"/>
          <w:sz w:val="24"/>
          <w:szCs w:val="24"/>
        </w:rPr>
      </w:pPr>
      <w:r w:rsidRPr="002E72A1">
        <w:rPr>
          <w:rFonts w:ascii="Century Gothic" w:hAnsi="Century Gothic"/>
          <w:b/>
          <w:color w:val="auto"/>
          <w:sz w:val="24"/>
          <w:szCs w:val="24"/>
        </w:rPr>
        <w:t>Item 1 – Call to Order &amp; Roll Call</w:t>
      </w:r>
    </w:p>
    <w:p w:rsidR="001C30EB" w:rsidRPr="002E72A1" w:rsidRDefault="001C30EB" w:rsidP="001C30EB">
      <w:pPr>
        <w:pStyle w:val="ListParagraph"/>
        <w:numPr>
          <w:ilvl w:val="0"/>
          <w:numId w:val="1"/>
        </w:numPr>
        <w:rPr>
          <w:rFonts w:ascii="Century Gothic" w:hAnsi="Century Gothic"/>
        </w:rPr>
      </w:pPr>
      <w:r w:rsidRPr="002E72A1">
        <w:rPr>
          <w:rFonts w:ascii="Century Gothic" w:hAnsi="Century Gothic"/>
        </w:rPr>
        <w:t xml:space="preserve">Ms. Donna Pritchard (President) called the meeting to order at </w:t>
      </w:r>
      <w:r w:rsidR="0051223A">
        <w:rPr>
          <w:rFonts w:ascii="Century Gothic" w:hAnsi="Century Gothic"/>
        </w:rPr>
        <w:t>4</w:t>
      </w:r>
      <w:r>
        <w:rPr>
          <w:rFonts w:ascii="Century Gothic" w:hAnsi="Century Gothic"/>
        </w:rPr>
        <w:t>:0</w:t>
      </w:r>
      <w:r w:rsidR="003B71DE">
        <w:rPr>
          <w:rFonts w:ascii="Century Gothic" w:hAnsi="Century Gothic"/>
        </w:rPr>
        <w:t>0</w:t>
      </w:r>
      <w:r w:rsidRPr="002E72A1">
        <w:rPr>
          <w:rFonts w:ascii="Century Gothic" w:hAnsi="Century Gothic"/>
        </w:rPr>
        <w:t xml:space="preserve"> pm</w:t>
      </w:r>
    </w:p>
    <w:p w:rsidR="001C30EB" w:rsidRPr="002E72A1" w:rsidRDefault="001C30EB" w:rsidP="001C30EB">
      <w:pPr>
        <w:pStyle w:val="ListParagraph"/>
        <w:numPr>
          <w:ilvl w:val="0"/>
          <w:numId w:val="1"/>
        </w:numPr>
        <w:rPr>
          <w:rFonts w:ascii="Century Gothic" w:hAnsi="Century Gothic"/>
        </w:rPr>
      </w:pPr>
      <w:r w:rsidRPr="002E72A1">
        <w:rPr>
          <w:rFonts w:ascii="Century Gothic" w:hAnsi="Century Gothic"/>
        </w:rPr>
        <w:t>Mr. Ross Lowrance (Secretary) called roll:</w:t>
      </w:r>
    </w:p>
    <w:p w:rsidR="001C30EB" w:rsidRPr="002E72A1" w:rsidRDefault="001C30EB" w:rsidP="003304C9">
      <w:pPr>
        <w:ind w:left="360"/>
        <w:rPr>
          <w:rFonts w:ascii="Century Gothic" w:hAnsi="Century Gothic"/>
        </w:rPr>
      </w:pPr>
      <w:r w:rsidRPr="002E72A1">
        <w:rPr>
          <w:rFonts w:ascii="Century Gothic" w:hAnsi="Century Gothic"/>
          <w:b/>
        </w:rPr>
        <w:t xml:space="preserve">Senators present: </w:t>
      </w:r>
      <w:r w:rsidR="003304C9">
        <w:rPr>
          <w:rFonts w:ascii="Century Gothic" w:hAnsi="Century Gothic"/>
        </w:rPr>
        <w:t>Dr</w:t>
      </w:r>
      <w:r w:rsidR="003304C9" w:rsidRPr="002E72A1">
        <w:rPr>
          <w:rFonts w:ascii="Century Gothic" w:hAnsi="Century Gothic"/>
        </w:rPr>
        <w:t xml:space="preserve">. Daniela Brink, </w:t>
      </w:r>
      <w:r w:rsidR="003304C9" w:rsidRPr="00D767CA">
        <w:rPr>
          <w:rFonts w:ascii="Century Gothic" w:hAnsi="Century Gothic"/>
        </w:rPr>
        <w:t>Ms. Kristy Conner</w:t>
      </w:r>
      <w:r w:rsidR="003304C9" w:rsidRPr="002E72A1">
        <w:rPr>
          <w:rFonts w:ascii="Century Gothic" w:hAnsi="Century Gothic"/>
        </w:rPr>
        <w:t>, Ms. Karen Foresee (Treasurer), Mr. David Fotopulos, Ms. Rima Freeman, Ms. Sarah Gamble, Ms. Lisa Gardner, Dr. Jessica Gerard</w:t>
      </w:r>
      <w:r w:rsidR="003304C9">
        <w:rPr>
          <w:rFonts w:ascii="Century Gothic" w:hAnsi="Century Gothic"/>
        </w:rPr>
        <w:t xml:space="preserve">, </w:t>
      </w:r>
      <w:r w:rsidR="003304C9" w:rsidRPr="002E72A1">
        <w:rPr>
          <w:rFonts w:ascii="Century Gothic" w:hAnsi="Century Gothic"/>
        </w:rPr>
        <w:t>Mr. Craig Granger (Communications), Ms. Tal Kroll</w:t>
      </w:r>
      <w:r w:rsidR="003304C9">
        <w:rPr>
          <w:rFonts w:ascii="Century Gothic" w:hAnsi="Century Gothic"/>
        </w:rPr>
        <w:t>, Ms. Deborah Stinnett</w:t>
      </w:r>
    </w:p>
    <w:p w:rsidR="001C30EB" w:rsidRPr="002E72A1" w:rsidRDefault="001C30EB" w:rsidP="001C30EB">
      <w:pPr>
        <w:ind w:left="360"/>
        <w:rPr>
          <w:rFonts w:ascii="Century Gothic" w:hAnsi="Century Gothic"/>
        </w:rPr>
      </w:pPr>
      <w:r w:rsidRPr="002E72A1">
        <w:rPr>
          <w:rFonts w:ascii="Century Gothic" w:hAnsi="Century Gothic"/>
          <w:b/>
        </w:rPr>
        <w:t xml:space="preserve">Senators absent: </w:t>
      </w:r>
      <w:r w:rsidRPr="002E72A1">
        <w:rPr>
          <w:rFonts w:ascii="Century Gothic" w:hAnsi="Century Gothic"/>
        </w:rPr>
        <w:t>M</w:t>
      </w:r>
      <w:r w:rsidR="003304C9">
        <w:rPr>
          <w:rFonts w:ascii="Century Gothic" w:hAnsi="Century Gothic"/>
        </w:rPr>
        <w:t>r. Robert Clark</w:t>
      </w:r>
      <w:r w:rsidR="00B63C06">
        <w:rPr>
          <w:rFonts w:ascii="Century Gothic" w:hAnsi="Century Gothic"/>
        </w:rPr>
        <w:t xml:space="preserve"> (Vice-President)</w:t>
      </w:r>
      <w:r w:rsidR="005E468F">
        <w:rPr>
          <w:rFonts w:ascii="Century Gothic" w:hAnsi="Century Gothic"/>
        </w:rPr>
        <w:t xml:space="preserve">, </w:t>
      </w:r>
      <w:r w:rsidR="005E468F" w:rsidRPr="005E468F">
        <w:rPr>
          <w:rFonts w:ascii="Century Gothic" w:hAnsi="Century Gothic"/>
        </w:rPr>
        <w:t>Dr. Morgan Presley, Dr. Trisha White</w:t>
      </w:r>
      <w:r w:rsidR="005E468F">
        <w:rPr>
          <w:rFonts w:ascii="Century Gothic" w:hAnsi="Century Gothic"/>
        </w:rPr>
        <w:t xml:space="preserve">, </w:t>
      </w:r>
      <w:r w:rsidR="005E468F" w:rsidRPr="004F40A4">
        <w:rPr>
          <w:rFonts w:ascii="Century Gothic" w:hAnsi="Century Gothic"/>
        </w:rPr>
        <w:t>Mr. Gary Larson</w:t>
      </w:r>
    </w:p>
    <w:p w:rsidR="001C30EB" w:rsidRPr="002E72A1" w:rsidRDefault="001C30EB" w:rsidP="000F0DA7">
      <w:pPr>
        <w:ind w:left="360"/>
        <w:rPr>
          <w:rFonts w:ascii="Century Gothic" w:hAnsi="Century Gothic"/>
        </w:rPr>
      </w:pPr>
      <w:r w:rsidRPr="002E72A1">
        <w:rPr>
          <w:rFonts w:ascii="Century Gothic" w:hAnsi="Century Gothic"/>
          <w:b/>
        </w:rPr>
        <w:t xml:space="preserve">Guests: </w:t>
      </w:r>
      <w:r w:rsidR="00223173">
        <w:rPr>
          <w:rFonts w:ascii="Century Gothic" w:hAnsi="Century Gothic"/>
        </w:rPr>
        <w:t xml:space="preserve">Ms. Ocki Haas, Dr. Megan Weaver, Mr. Phillip Arnold, Mr. David Higginbotham, Ms. </w:t>
      </w:r>
      <w:r w:rsidR="00223173" w:rsidRPr="007C2329">
        <w:rPr>
          <w:rFonts w:ascii="Century Gothic" w:hAnsi="Century Gothic"/>
        </w:rPr>
        <w:t>Megan Ellis</w:t>
      </w:r>
    </w:p>
    <w:p w:rsidR="001C30EB" w:rsidRPr="002E72A1" w:rsidRDefault="001C30EB" w:rsidP="001C30EB">
      <w:pPr>
        <w:pStyle w:val="Heading1"/>
        <w:rPr>
          <w:rFonts w:ascii="Century Gothic" w:hAnsi="Century Gothic"/>
          <w:b/>
          <w:color w:val="auto"/>
          <w:sz w:val="24"/>
          <w:szCs w:val="24"/>
        </w:rPr>
      </w:pPr>
      <w:r w:rsidRPr="002E72A1">
        <w:rPr>
          <w:rFonts w:ascii="Century Gothic" w:hAnsi="Century Gothic"/>
          <w:b/>
          <w:color w:val="auto"/>
          <w:sz w:val="24"/>
          <w:szCs w:val="24"/>
        </w:rPr>
        <w:t xml:space="preserve">Item 2 – Reading and </w:t>
      </w:r>
      <w:r w:rsidR="00602F4F">
        <w:rPr>
          <w:rFonts w:ascii="Century Gothic" w:hAnsi="Century Gothic"/>
          <w:b/>
          <w:color w:val="auto"/>
          <w:sz w:val="24"/>
          <w:szCs w:val="24"/>
        </w:rPr>
        <w:t>A</w:t>
      </w:r>
      <w:r w:rsidRPr="002E72A1">
        <w:rPr>
          <w:rFonts w:ascii="Century Gothic" w:hAnsi="Century Gothic"/>
          <w:b/>
          <w:color w:val="auto"/>
          <w:sz w:val="24"/>
          <w:szCs w:val="24"/>
        </w:rPr>
        <w:t xml:space="preserve">pproval of </w:t>
      </w:r>
      <w:r w:rsidR="00602F4F">
        <w:rPr>
          <w:rFonts w:ascii="Century Gothic" w:hAnsi="Century Gothic"/>
          <w:b/>
          <w:color w:val="auto"/>
          <w:sz w:val="24"/>
          <w:szCs w:val="24"/>
        </w:rPr>
        <w:t>M</w:t>
      </w:r>
      <w:r w:rsidRPr="002E72A1">
        <w:rPr>
          <w:rFonts w:ascii="Century Gothic" w:hAnsi="Century Gothic"/>
          <w:b/>
          <w:color w:val="auto"/>
          <w:sz w:val="24"/>
          <w:szCs w:val="24"/>
        </w:rPr>
        <w:t>inutes &amp; Reading of Agenda</w:t>
      </w:r>
    </w:p>
    <w:p w:rsidR="00915FFD" w:rsidRPr="007E54BC" w:rsidRDefault="001C30EB" w:rsidP="007E54BC">
      <w:pPr>
        <w:pStyle w:val="ListParagraph"/>
        <w:numPr>
          <w:ilvl w:val="0"/>
          <w:numId w:val="2"/>
        </w:numPr>
        <w:rPr>
          <w:rFonts w:ascii="Century Gothic" w:hAnsi="Century Gothic"/>
        </w:rPr>
      </w:pPr>
      <w:r>
        <w:rPr>
          <w:rFonts w:ascii="Century Gothic" w:hAnsi="Century Gothic"/>
        </w:rPr>
        <w:t xml:space="preserve">The Minutes from </w:t>
      </w:r>
      <w:r w:rsidR="003B71DE">
        <w:rPr>
          <w:rFonts w:ascii="Century Gothic" w:hAnsi="Century Gothic"/>
        </w:rPr>
        <w:t>January</w:t>
      </w:r>
      <w:r w:rsidRPr="002E72A1">
        <w:rPr>
          <w:rFonts w:ascii="Century Gothic" w:hAnsi="Century Gothic"/>
        </w:rPr>
        <w:t xml:space="preserve"> were approved</w:t>
      </w:r>
    </w:p>
    <w:p w:rsidR="00915FFD" w:rsidRPr="002E72A1" w:rsidRDefault="00915FFD" w:rsidP="00915FFD">
      <w:pPr>
        <w:pStyle w:val="Heading1"/>
        <w:rPr>
          <w:rFonts w:ascii="Century Gothic" w:hAnsi="Century Gothic"/>
          <w:b/>
          <w:color w:val="auto"/>
          <w:sz w:val="24"/>
          <w:szCs w:val="24"/>
        </w:rPr>
      </w:pPr>
      <w:r>
        <w:rPr>
          <w:rFonts w:ascii="Century Gothic" w:hAnsi="Century Gothic"/>
          <w:b/>
          <w:color w:val="auto"/>
          <w:sz w:val="24"/>
          <w:szCs w:val="24"/>
        </w:rPr>
        <w:t>Item 3</w:t>
      </w:r>
      <w:r w:rsidRPr="002E72A1">
        <w:rPr>
          <w:rFonts w:ascii="Century Gothic" w:hAnsi="Century Gothic"/>
          <w:b/>
          <w:color w:val="auto"/>
          <w:sz w:val="24"/>
          <w:szCs w:val="24"/>
        </w:rPr>
        <w:t xml:space="preserve"> – Re</w:t>
      </w:r>
      <w:r>
        <w:rPr>
          <w:rFonts w:ascii="Century Gothic" w:hAnsi="Century Gothic"/>
          <w:b/>
          <w:color w:val="auto"/>
          <w:sz w:val="24"/>
          <w:szCs w:val="24"/>
        </w:rPr>
        <w:t>ports</w:t>
      </w:r>
    </w:p>
    <w:p w:rsidR="00CA6552" w:rsidRDefault="00CA6552" w:rsidP="004E5712">
      <w:pPr>
        <w:pStyle w:val="ListParagraph"/>
        <w:numPr>
          <w:ilvl w:val="0"/>
          <w:numId w:val="17"/>
        </w:numPr>
        <w:rPr>
          <w:rFonts w:ascii="Century Gothic" w:hAnsi="Century Gothic"/>
        </w:rPr>
      </w:pPr>
      <w:r>
        <w:rPr>
          <w:rFonts w:ascii="Century Gothic" w:hAnsi="Century Gothic"/>
        </w:rPr>
        <w:t>Treasurer’s Report (Ms. Karen Foresee, Treasurer)</w:t>
      </w:r>
    </w:p>
    <w:p w:rsidR="00CA6552" w:rsidRDefault="00CA6552" w:rsidP="004E5712">
      <w:pPr>
        <w:pStyle w:val="ListParagraph"/>
        <w:numPr>
          <w:ilvl w:val="1"/>
          <w:numId w:val="17"/>
        </w:numPr>
        <w:rPr>
          <w:rFonts w:ascii="Century Gothic" w:hAnsi="Century Gothic"/>
        </w:rPr>
      </w:pPr>
      <w:r>
        <w:rPr>
          <w:rFonts w:ascii="Century Gothic" w:hAnsi="Century Gothic"/>
        </w:rPr>
        <w:t>No changes</w:t>
      </w:r>
    </w:p>
    <w:p w:rsidR="00CA6552" w:rsidRDefault="00CA6552" w:rsidP="004E5712">
      <w:pPr>
        <w:pStyle w:val="ListParagraph"/>
        <w:numPr>
          <w:ilvl w:val="0"/>
          <w:numId w:val="17"/>
        </w:numPr>
        <w:rPr>
          <w:rFonts w:ascii="Century Gothic" w:hAnsi="Century Gothic"/>
        </w:rPr>
      </w:pPr>
      <w:r>
        <w:rPr>
          <w:rFonts w:ascii="Century Gothic" w:hAnsi="Century Gothic"/>
        </w:rPr>
        <w:t>Academic Council Report (Ms. Rima Freeman)</w:t>
      </w:r>
    </w:p>
    <w:p w:rsidR="00CA6552" w:rsidRDefault="00CA6552" w:rsidP="004E5712">
      <w:pPr>
        <w:pStyle w:val="ListParagraph"/>
        <w:numPr>
          <w:ilvl w:val="1"/>
          <w:numId w:val="17"/>
        </w:numPr>
        <w:rPr>
          <w:rFonts w:ascii="Century Gothic" w:hAnsi="Century Gothic"/>
        </w:rPr>
      </w:pPr>
      <w:r>
        <w:rPr>
          <w:rFonts w:ascii="Century Gothic" w:hAnsi="Century Gothic"/>
        </w:rPr>
        <w:t>New SLIM Program</w:t>
      </w:r>
    </w:p>
    <w:p w:rsidR="00CA6552" w:rsidRDefault="00CA6552" w:rsidP="004E5712">
      <w:pPr>
        <w:pStyle w:val="ListParagraph"/>
        <w:numPr>
          <w:ilvl w:val="2"/>
          <w:numId w:val="17"/>
        </w:numPr>
        <w:rPr>
          <w:rFonts w:ascii="Century Gothic" w:hAnsi="Century Gothic"/>
        </w:rPr>
      </w:pPr>
      <w:r>
        <w:rPr>
          <w:rFonts w:ascii="Century Gothic" w:hAnsi="Century Gothic"/>
        </w:rPr>
        <w:t>Effort to get classes to make</w:t>
      </w:r>
    </w:p>
    <w:p w:rsidR="00CA6552" w:rsidRDefault="00CA6552" w:rsidP="004E5712">
      <w:pPr>
        <w:pStyle w:val="ListParagraph"/>
        <w:numPr>
          <w:ilvl w:val="2"/>
          <w:numId w:val="17"/>
        </w:numPr>
        <w:rPr>
          <w:rFonts w:ascii="Century Gothic" w:hAnsi="Century Gothic"/>
        </w:rPr>
      </w:pPr>
      <w:r>
        <w:rPr>
          <w:rFonts w:ascii="Century Gothic" w:hAnsi="Century Gothic"/>
        </w:rPr>
        <w:t>Cross-listed at extension sites</w:t>
      </w:r>
    </w:p>
    <w:p w:rsidR="00CA6552" w:rsidRDefault="00CA6552" w:rsidP="004E5712">
      <w:pPr>
        <w:pStyle w:val="ListParagraph"/>
        <w:numPr>
          <w:ilvl w:val="2"/>
          <w:numId w:val="17"/>
        </w:numPr>
        <w:rPr>
          <w:rFonts w:ascii="Century Gothic" w:hAnsi="Century Gothic"/>
        </w:rPr>
      </w:pPr>
      <w:r>
        <w:rPr>
          <w:rFonts w:ascii="Century Gothic" w:hAnsi="Century Gothic"/>
        </w:rPr>
        <w:t>Did not come out of COVID, but benefited from it, Zoom-wise</w:t>
      </w:r>
    </w:p>
    <w:p w:rsidR="00CA6552" w:rsidRDefault="00CA6552" w:rsidP="004E5712">
      <w:pPr>
        <w:pStyle w:val="ListParagraph"/>
        <w:numPr>
          <w:ilvl w:val="1"/>
          <w:numId w:val="17"/>
        </w:numPr>
        <w:rPr>
          <w:rFonts w:ascii="Century Gothic" w:hAnsi="Century Gothic"/>
        </w:rPr>
      </w:pPr>
      <w:r>
        <w:rPr>
          <w:rFonts w:ascii="Century Gothic" w:hAnsi="Century Gothic"/>
        </w:rPr>
        <w:t>New AA</w:t>
      </w:r>
    </w:p>
    <w:p w:rsidR="00CA6552" w:rsidRDefault="00CA6552" w:rsidP="004E5712">
      <w:pPr>
        <w:pStyle w:val="ListParagraph"/>
        <w:numPr>
          <w:ilvl w:val="2"/>
          <w:numId w:val="17"/>
        </w:numPr>
        <w:rPr>
          <w:rFonts w:ascii="Century Gothic" w:hAnsi="Century Gothic"/>
        </w:rPr>
      </w:pPr>
      <w:r>
        <w:rPr>
          <w:rFonts w:ascii="Century Gothic" w:hAnsi="Century Gothic"/>
        </w:rPr>
        <w:t>Online, blocked, and OER and/or zero cost to the student</w:t>
      </w:r>
    </w:p>
    <w:p w:rsidR="00CA6552" w:rsidRDefault="00CA6552" w:rsidP="004E5712">
      <w:pPr>
        <w:pStyle w:val="ListParagraph"/>
        <w:numPr>
          <w:ilvl w:val="1"/>
          <w:numId w:val="17"/>
        </w:numPr>
        <w:rPr>
          <w:rFonts w:ascii="Century Gothic" w:hAnsi="Century Gothic"/>
        </w:rPr>
      </w:pPr>
      <w:r>
        <w:rPr>
          <w:rFonts w:ascii="Century Gothic" w:hAnsi="Century Gothic"/>
        </w:rPr>
        <w:t>Student Affairs Committee</w:t>
      </w:r>
    </w:p>
    <w:p w:rsidR="00CA6552" w:rsidRDefault="00CA6552" w:rsidP="004E5712">
      <w:pPr>
        <w:pStyle w:val="ListParagraph"/>
        <w:numPr>
          <w:ilvl w:val="2"/>
          <w:numId w:val="17"/>
        </w:numPr>
        <w:rPr>
          <w:rFonts w:ascii="Century Gothic" w:hAnsi="Century Gothic"/>
        </w:rPr>
      </w:pPr>
      <w:r>
        <w:rPr>
          <w:rFonts w:ascii="Century Gothic" w:hAnsi="Century Gothic"/>
        </w:rPr>
        <w:t>No report</w:t>
      </w:r>
    </w:p>
    <w:p w:rsidR="00CA6552" w:rsidRDefault="004E5712" w:rsidP="004E5712">
      <w:pPr>
        <w:pStyle w:val="ListParagraph"/>
        <w:numPr>
          <w:ilvl w:val="1"/>
          <w:numId w:val="17"/>
        </w:numPr>
        <w:rPr>
          <w:rFonts w:ascii="Century Gothic" w:hAnsi="Century Gothic"/>
        </w:rPr>
      </w:pPr>
      <w:r>
        <w:rPr>
          <w:rFonts w:ascii="Century Gothic" w:hAnsi="Century Gothic"/>
        </w:rPr>
        <w:t>Strategic</w:t>
      </w:r>
      <w:r w:rsidR="00CA6552">
        <w:rPr>
          <w:rFonts w:ascii="Century Gothic" w:hAnsi="Century Gothic"/>
        </w:rPr>
        <w:t xml:space="preserve"> Planning Committee</w:t>
      </w:r>
    </w:p>
    <w:p w:rsidR="00CA6552" w:rsidRDefault="00CA6552" w:rsidP="004E5712">
      <w:pPr>
        <w:pStyle w:val="ListParagraph"/>
        <w:numPr>
          <w:ilvl w:val="2"/>
          <w:numId w:val="17"/>
        </w:numPr>
        <w:rPr>
          <w:rFonts w:ascii="Century Gothic" w:hAnsi="Century Gothic"/>
        </w:rPr>
      </w:pPr>
      <w:r>
        <w:rPr>
          <w:rFonts w:ascii="Century Gothic" w:hAnsi="Century Gothic"/>
        </w:rPr>
        <w:t>Focused on cross-</w:t>
      </w:r>
      <w:r w:rsidR="0051223A">
        <w:rPr>
          <w:rFonts w:ascii="Century Gothic" w:hAnsi="Century Gothic"/>
        </w:rPr>
        <w:t>division</w:t>
      </w:r>
      <w:r>
        <w:rPr>
          <w:rFonts w:ascii="Century Gothic" w:hAnsi="Century Gothic"/>
        </w:rPr>
        <w:t xml:space="preserve"> strategic planning for OTC</w:t>
      </w:r>
    </w:p>
    <w:p w:rsidR="00CA6552" w:rsidRDefault="00CA6552" w:rsidP="004E5712">
      <w:pPr>
        <w:pStyle w:val="ListParagraph"/>
        <w:numPr>
          <w:ilvl w:val="2"/>
          <w:numId w:val="17"/>
        </w:numPr>
        <w:rPr>
          <w:rFonts w:ascii="Century Gothic" w:hAnsi="Century Gothic"/>
        </w:rPr>
      </w:pPr>
      <w:r>
        <w:rPr>
          <w:rFonts w:ascii="Century Gothic" w:hAnsi="Century Gothic"/>
        </w:rPr>
        <w:t>What’s doing well?</w:t>
      </w:r>
    </w:p>
    <w:p w:rsidR="00915FFD" w:rsidRPr="00553B3E" w:rsidRDefault="00CA6552" w:rsidP="00553B3E">
      <w:pPr>
        <w:pStyle w:val="ListParagraph"/>
        <w:numPr>
          <w:ilvl w:val="3"/>
          <w:numId w:val="17"/>
        </w:numPr>
        <w:rPr>
          <w:rFonts w:ascii="Century Gothic" w:hAnsi="Century Gothic"/>
        </w:rPr>
      </w:pPr>
      <w:r>
        <w:rPr>
          <w:rFonts w:ascii="Century Gothic" w:hAnsi="Century Gothic"/>
        </w:rPr>
        <w:t>Eagle Breakfast</w:t>
      </w:r>
    </w:p>
    <w:p w:rsidR="000F0DA7" w:rsidRDefault="000F0DA7" w:rsidP="001C30EB">
      <w:pPr>
        <w:pStyle w:val="Heading1"/>
        <w:rPr>
          <w:rFonts w:ascii="Century Gothic" w:hAnsi="Century Gothic"/>
          <w:b/>
          <w:color w:val="auto"/>
          <w:sz w:val="24"/>
          <w:szCs w:val="24"/>
        </w:rPr>
      </w:pPr>
      <w:r>
        <w:rPr>
          <w:rFonts w:ascii="Century Gothic" w:hAnsi="Century Gothic"/>
          <w:b/>
          <w:color w:val="auto"/>
          <w:sz w:val="24"/>
          <w:szCs w:val="24"/>
        </w:rPr>
        <w:t>Item 4 – Old Business</w:t>
      </w:r>
    </w:p>
    <w:p w:rsidR="000F0DA7" w:rsidRDefault="000F0DA7" w:rsidP="001C30EB">
      <w:pPr>
        <w:pStyle w:val="Heading1"/>
        <w:rPr>
          <w:rFonts w:ascii="Century Gothic" w:hAnsi="Century Gothic"/>
          <w:color w:val="auto"/>
          <w:sz w:val="24"/>
          <w:szCs w:val="24"/>
        </w:rPr>
      </w:pPr>
      <w:r w:rsidRPr="000F0DA7">
        <w:rPr>
          <w:rFonts w:ascii="Century Gothic" w:hAnsi="Century Gothic"/>
          <w:color w:val="auto"/>
          <w:sz w:val="24"/>
          <w:szCs w:val="24"/>
        </w:rPr>
        <w:t xml:space="preserve">A.  </w:t>
      </w:r>
      <w:r>
        <w:rPr>
          <w:rFonts w:ascii="Century Gothic" w:hAnsi="Century Gothic"/>
          <w:color w:val="auto"/>
          <w:sz w:val="24"/>
          <w:szCs w:val="24"/>
        </w:rPr>
        <w:t>Student access to healthcare</w:t>
      </w:r>
    </w:p>
    <w:p w:rsidR="000F0DA7" w:rsidRDefault="000F0DA7" w:rsidP="000F0DA7">
      <w:pPr>
        <w:rPr>
          <w:rFonts w:ascii="Century Gothic" w:hAnsi="Century Gothic"/>
        </w:rPr>
      </w:pPr>
      <w:r>
        <w:tab/>
      </w:r>
      <w:r w:rsidRPr="000F0DA7">
        <w:rPr>
          <w:rFonts w:ascii="Century Gothic" w:hAnsi="Century Gothic"/>
        </w:rPr>
        <w:t>a</w:t>
      </w:r>
      <w:r>
        <w:t xml:space="preserve">) </w:t>
      </w:r>
      <w:r w:rsidRPr="000F0DA7">
        <w:rPr>
          <w:rFonts w:ascii="Century Gothic" w:hAnsi="Century Gothic"/>
        </w:rPr>
        <w:t xml:space="preserve">the average age of students attending OTC is 20, which means most of these students are still covered under their parent’s medical insurance plans </w:t>
      </w:r>
    </w:p>
    <w:p w:rsidR="000F0DA7" w:rsidRDefault="000F0DA7" w:rsidP="000F0DA7">
      <w:pPr>
        <w:ind w:firstLine="698"/>
        <w:rPr>
          <w:rFonts w:ascii="Century Gothic" w:hAnsi="Century Gothic"/>
        </w:rPr>
      </w:pPr>
      <w:r>
        <w:rPr>
          <w:rFonts w:ascii="Century Gothic" w:hAnsi="Century Gothic"/>
        </w:rPr>
        <w:t xml:space="preserve">b) </w:t>
      </w:r>
      <w:r w:rsidRPr="000F0DA7">
        <w:rPr>
          <w:rFonts w:ascii="Century Gothic" w:hAnsi="Century Gothic"/>
        </w:rPr>
        <w:t>if there is a healthcare facility specific for students on the OTC campus, the cost for that facility and the faculty to operate that facility would be passed to the student in their tuition and fees</w:t>
      </w:r>
    </w:p>
    <w:p w:rsidR="000F0DA7" w:rsidRPr="000F0DA7" w:rsidRDefault="000F0DA7" w:rsidP="000F0DA7">
      <w:pPr>
        <w:ind w:firstLine="698"/>
        <w:rPr>
          <w:rFonts w:ascii="Century Gothic" w:hAnsi="Century Gothic"/>
        </w:rPr>
      </w:pPr>
      <w:r>
        <w:rPr>
          <w:rFonts w:ascii="Century Gothic" w:hAnsi="Century Gothic"/>
        </w:rPr>
        <w:t xml:space="preserve">c) </w:t>
      </w:r>
      <w:r w:rsidRPr="000F0DA7">
        <w:rPr>
          <w:rFonts w:ascii="Century Gothic" w:hAnsi="Century Gothic"/>
        </w:rPr>
        <w:t>if any faculty member knows of a student having issues with needing medical care but has no coverage, please fill out a BIT report and the OTC Cares team will take it from there.</w:t>
      </w:r>
    </w:p>
    <w:p w:rsidR="001C30EB" w:rsidRPr="002E72A1" w:rsidRDefault="001C30EB" w:rsidP="001C30EB">
      <w:pPr>
        <w:pStyle w:val="Heading1"/>
        <w:rPr>
          <w:rFonts w:ascii="Century Gothic" w:hAnsi="Century Gothic"/>
          <w:b/>
          <w:color w:val="auto"/>
          <w:sz w:val="24"/>
          <w:szCs w:val="24"/>
        </w:rPr>
      </w:pPr>
      <w:r w:rsidRPr="002E72A1">
        <w:rPr>
          <w:rFonts w:ascii="Century Gothic" w:hAnsi="Century Gothic"/>
          <w:b/>
          <w:color w:val="auto"/>
          <w:sz w:val="24"/>
          <w:szCs w:val="24"/>
        </w:rPr>
        <w:t>I</w:t>
      </w:r>
      <w:r w:rsidR="00A92BC2">
        <w:rPr>
          <w:rFonts w:ascii="Century Gothic" w:hAnsi="Century Gothic"/>
          <w:b/>
          <w:color w:val="auto"/>
          <w:sz w:val="24"/>
          <w:szCs w:val="24"/>
        </w:rPr>
        <w:t xml:space="preserve">tem </w:t>
      </w:r>
      <w:r w:rsidR="000F0DA7">
        <w:rPr>
          <w:rFonts w:ascii="Century Gothic" w:hAnsi="Century Gothic"/>
          <w:b/>
          <w:color w:val="auto"/>
          <w:sz w:val="24"/>
          <w:szCs w:val="24"/>
        </w:rPr>
        <w:t>5</w:t>
      </w:r>
      <w:r w:rsidRPr="002E72A1">
        <w:rPr>
          <w:rFonts w:ascii="Century Gothic" w:hAnsi="Century Gothic"/>
          <w:b/>
          <w:color w:val="auto"/>
          <w:sz w:val="24"/>
          <w:szCs w:val="24"/>
        </w:rPr>
        <w:t xml:space="preserve"> – New Business</w:t>
      </w:r>
    </w:p>
    <w:p w:rsidR="00B42D4E" w:rsidRDefault="00B42D4E" w:rsidP="00B42D4E">
      <w:pPr>
        <w:pStyle w:val="ListParagraph"/>
        <w:numPr>
          <w:ilvl w:val="0"/>
          <w:numId w:val="15"/>
        </w:numPr>
        <w:rPr>
          <w:rFonts w:ascii="Century Gothic" w:hAnsi="Century Gothic"/>
        </w:rPr>
      </w:pPr>
      <w:r>
        <w:rPr>
          <w:rFonts w:ascii="Century Gothic" w:hAnsi="Century Gothic"/>
        </w:rPr>
        <w:t>Senate Elections</w:t>
      </w:r>
    </w:p>
    <w:p w:rsidR="00B42D4E" w:rsidRDefault="00B42D4E" w:rsidP="00B42D4E">
      <w:pPr>
        <w:pStyle w:val="ListParagraph"/>
        <w:numPr>
          <w:ilvl w:val="1"/>
          <w:numId w:val="15"/>
        </w:numPr>
        <w:rPr>
          <w:rFonts w:ascii="Century Gothic" w:hAnsi="Century Gothic"/>
        </w:rPr>
      </w:pPr>
      <w:r>
        <w:rPr>
          <w:rFonts w:ascii="Century Gothic" w:hAnsi="Century Gothic"/>
        </w:rPr>
        <w:t>Voting for new Senators in May</w:t>
      </w:r>
    </w:p>
    <w:p w:rsidR="00B42D4E" w:rsidRDefault="00B42D4E" w:rsidP="00B42D4E">
      <w:pPr>
        <w:pStyle w:val="ListParagraph"/>
        <w:numPr>
          <w:ilvl w:val="1"/>
          <w:numId w:val="15"/>
        </w:numPr>
        <w:rPr>
          <w:rFonts w:ascii="Century Gothic" w:hAnsi="Century Gothic"/>
        </w:rPr>
      </w:pPr>
      <w:r>
        <w:rPr>
          <w:rFonts w:ascii="Century Gothic" w:hAnsi="Century Gothic"/>
        </w:rPr>
        <w:t>1 Allied Heath</w:t>
      </w:r>
    </w:p>
    <w:p w:rsidR="00B42D4E" w:rsidRDefault="00B42D4E" w:rsidP="00B42D4E">
      <w:pPr>
        <w:pStyle w:val="ListParagraph"/>
        <w:numPr>
          <w:ilvl w:val="1"/>
          <w:numId w:val="15"/>
        </w:numPr>
        <w:rPr>
          <w:rFonts w:ascii="Century Gothic" w:hAnsi="Century Gothic"/>
        </w:rPr>
      </w:pPr>
      <w:r>
        <w:rPr>
          <w:rFonts w:ascii="Century Gothic" w:hAnsi="Century Gothic"/>
        </w:rPr>
        <w:t>President, Vice-President, and Treasurer</w:t>
      </w:r>
    </w:p>
    <w:p w:rsidR="00B42D4E" w:rsidRDefault="00B42D4E" w:rsidP="00B42D4E">
      <w:pPr>
        <w:pStyle w:val="ListParagraph"/>
        <w:numPr>
          <w:ilvl w:val="0"/>
          <w:numId w:val="15"/>
        </w:numPr>
        <w:rPr>
          <w:rFonts w:ascii="Century Gothic" w:hAnsi="Century Gothic"/>
        </w:rPr>
      </w:pPr>
      <w:r>
        <w:rPr>
          <w:rFonts w:ascii="Century Gothic" w:hAnsi="Century Gothic"/>
        </w:rPr>
        <w:t>Adjunct-</w:t>
      </w:r>
      <w:r w:rsidR="00072389">
        <w:rPr>
          <w:rFonts w:ascii="Century Gothic" w:hAnsi="Century Gothic"/>
        </w:rPr>
        <w:t>Assistance</w:t>
      </w:r>
      <w:r>
        <w:rPr>
          <w:rFonts w:ascii="Century Gothic" w:hAnsi="Century Gothic"/>
        </w:rPr>
        <w:t xml:space="preserve"> Committee</w:t>
      </w:r>
    </w:p>
    <w:p w:rsidR="00B42D4E" w:rsidRDefault="00B42D4E" w:rsidP="00B42D4E">
      <w:pPr>
        <w:pStyle w:val="ListParagraph"/>
        <w:numPr>
          <w:ilvl w:val="0"/>
          <w:numId w:val="15"/>
        </w:numPr>
        <w:rPr>
          <w:rFonts w:ascii="Century Gothic" w:hAnsi="Century Gothic"/>
        </w:rPr>
      </w:pPr>
      <w:r>
        <w:rPr>
          <w:rFonts w:ascii="Century Gothic" w:hAnsi="Century Gothic"/>
        </w:rPr>
        <w:t xml:space="preserve">New Director of Diversity and </w:t>
      </w:r>
      <w:r w:rsidR="00072389">
        <w:rPr>
          <w:rFonts w:ascii="Century Gothic" w:hAnsi="Century Gothic"/>
        </w:rPr>
        <w:t>Inclusion</w:t>
      </w:r>
      <w:r>
        <w:rPr>
          <w:rFonts w:ascii="Century Gothic" w:hAnsi="Century Gothic"/>
        </w:rPr>
        <w:t xml:space="preserve"> (Daniel Ogunyemi) introduced</w:t>
      </w:r>
    </w:p>
    <w:p w:rsidR="00B42D4E" w:rsidRPr="007C2329" w:rsidRDefault="00B42D4E" w:rsidP="00B42D4E">
      <w:pPr>
        <w:pStyle w:val="ListParagraph"/>
        <w:numPr>
          <w:ilvl w:val="0"/>
          <w:numId w:val="15"/>
        </w:numPr>
        <w:rPr>
          <w:rFonts w:ascii="Century Gothic" w:hAnsi="Century Gothic"/>
        </w:rPr>
      </w:pPr>
      <w:r>
        <w:rPr>
          <w:rFonts w:ascii="Century Gothic" w:hAnsi="Century Gothic"/>
        </w:rPr>
        <w:t>Long Term Care Insurance (</w:t>
      </w:r>
      <w:r w:rsidRPr="007C2329">
        <w:rPr>
          <w:rFonts w:ascii="Century Gothic" w:hAnsi="Century Gothic"/>
        </w:rPr>
        <w:t>Ocki Haas</w:t>
      </w:r>
      <w:r>
        <w:rPr>
          <w:rFonts w:ascii="Century Gothic" w:hAnsi="Century Gothic"/>
        </w:rPr>
        <w:t xml:space="preserve">, </w:t>
      </w:r>
      <w:r w:rsidRPr="007C2329">
        <w:rPr>
          <w:rFonts w:ascii="Century Gothic" w:hAnsi="Century Gothic"/>
        </w:rPr>
        <w:t>Director of Human Resources)/</w:t>
      </w:r>
      <w:r w:rsidRPr="007C2329">
        <w:t xml:space="preserve"> </w:t>
      </w:r>
      <w:r w:rsidRPr="007C2329">
        <w:rPr>
          <w:rFonts w:ascii="Century Gothic" w:hAnsi="Century Gothic"/>
        </w:rPr>
        <w:t>Megan Ellis</w:t>
      </w:r>
      <w:r>
        <w:rPr>
          <w:rFonts w:ascii="Century Gothic" w:hAnsi="Century Gothic"/>
        </w:rPr>
        <w:t>, LTC Solutions)</w:t>
      </w:r>
    </w:p>
    <w:p w:rsidR="00B42D4E" w:rsidRDefault="00B42D4E" w:rsidP="00B42D4E">
      <w:pPr>
        <w:pStyle w:val="ListParagraph"/>
        <w:numPr>
          <w:ilvl w:val="0"/>
          <w:numId w:val="15"/>
        </w:numPr>
        <w:rPr>
          <w:rFonts w:ascii="Century Gothic" w:hAnsi="Century Gothic"/>
        </w:rPr>
      </w:pPr>
      <w:r>
        <w:rPr>
          <w:rFonts w:ascii="Century Gothic" w:hAnsi="Century Gothic"/>
        </w:rPr>
        <w:t>Canvas Proctored Events (Dr. Megan Weaver, Mr. Phillip Arnold, Mr. David Higginbotham)</w:t>
      </w:r>
    </w:p>
    <w:p w:rsidR="00B42D4E" w:rsidRDefault="00B42D4E" w:rsidP="00B42D4E">
      <w:pPr>
        <w:pStyle w:val="ListParagraph"/>
        <w:numPr>
          <w:ilvl w:val="1"/>
          <w:numId w:val="15"/>
        </w:numPr>
        <w:rPr>
          <w:rFonts w:ascii="Century Gothic" w:hAnsi="Century Gothic"/>
        </w:rPr>
      </w:pPr>
      <w:r>
        <w:rPr>
          <w:rFonts w:ascii="Century Gothic" w:hAnsi="Century Gothic"/>
        </w:rPr>
        <w:t>When a student takes their proctored exam, there have been times that students have been able to access other browsers. Can Canvas be “locked down” to prevent this?</w:t>
      </w:r>
    </w:p>
    <w:p w:rsidR="00B42D4E" w:rsidRDefault="00B42D4E" w:rsidP="00B42D4E">
      <w:pPr>
        <w:pStyle w:val="ListParagraph"/>
        <w:numPr>
          <w:ilvl w:val="2"/>
          <w:numId w:val="15"/>
        </w:numPr>
        <w:rPr>
          <w:rFonts w:ascii="Century Gothic" w:hAnsi="Century Gothic"/>
        </w:rPr>
      </w:pPr>
      <w:r>
        <w:rPr>
          <w:rFonts w:ascii="Century Gothic" w:hAnsi="Century Gothic"/>
        </w:rPr>
        <w:t>Canvas cannot, but Lockdown Browser can</w:t>
      </w:r>
    </w:p>
    <w:p w:rsidR="00B42D4E" w:rsidRDefault="00B42D4E" w:rsidP="00B42D4E">
      <w:pPr>
        <w:pStyle w:val="ListParagraph"/>
        <w:numPr>
          <w:ilvl w:val="1"/>
          <w:numId w:val="15"/>
        </w:numPr>
        <w:rPr>
          <w:rFonts w:ascii="Century Gothic" w:hAnsi="Century Gothic"/>
        </w:rPr>
      </w:pPr>
      <w:r>
        <w:rPr>
          <w:rFonts w:ascii="Century Gothic" w:hAnsi="Century Gothic"/>
        </w:rPr>
        <w:t>What do we do about this (i.e., what are the ‘rules’)?</w:t>
      </w:r>
    </w:p>
    <w:p w:rsidR="00B42D4E" w:rsidRDefault="00B42D4E" w:rsidP="00B42D4E">
      <w:pPr>
        <w:pStyle w:val="ListParagraph"/>
        <w:numPr>
          <w:ilvl w:val="2"/>
          <w:numId w:val="15"/>
        </w:numPr>
        <w:rPr>
          <w:rFonts w:ascii="Century Gothic" w:hAnsi="Century Gothic"/>
        </w:rPr>
      </w:pPr>
      <w:r>
        <w:rPr>
          <w:rFonts w:ascii="Century Gothic" w:hAnsi="Century Gothic"/>
        </w:rPr>
        <w:t>There are “no resource” exams</w:t>
      </w:r>
    </w:p>
    <w:p w:rsidR="00B42D4E" w:rsidRDefault="00B42D4E" w:rsidP="00B42D4E">
      <w:pPr>
        <w:pStyle w:val="ListParagraph"/>
        <w:numPr>
          <w:ilvl w:val="3"/>
          <w:numId w:val="15"/>
        </w:numPr>
        <w:rPr>
          <w:rFonts w:ascii="Century Gothic" w:hAnsi="Century Gothic"/>
        </w:rPr>
      </w:pPr>
      <w:r>
        <w:rPr>
          <w:rFonts w:ascii="Century Gothic" w:hAnsi="Century Gothic"/>
        </w:rPr>
        <w:t>Students know this going in</w:t>
      </w:r>
    </w:p>
    <w:p w:rsidR="00B42D4E" w:rsidRDefault="00B42D4E" w:rsidP="00B42D4E">
      <w:pPr>
        <w:pStyle w:val="ListParagraph"/>
        <w:numPr>
          <w:ilvl w:val="2"/>
          <w:numId w:val="15"/>
        </w:numPr>
        <w:rPr>
          <w:rFonts w:ascii="Century Gothic" w:hAnsi="Century Gothic"/>
        </w:rPr>
      </w:pPr>
      <w:r>
        <w:rPr>
          <w:rFonts w:ascii="Century Gothic" w:hAnsi="Century Gothic"/>
        </w:rPr>
        <w:t>Screens are monitored; systems can be locked</w:t>
      </w:r>
    </w:p>
    <w:p w:rsidR="00B42D4E" w:rsidRDefault="00B42D4E" w:rsidP="00B42D4E">
      <w:pPr>
        <w:pStyle w:val="ListParagraph"/>
        <w:numPr>
          <w:ilvl w:val="2"/>
          <w:numId w:val="15"/>
        </w:numPr>
        <w:rPr>
          <w:rFonts w:ascii="Century Gothic" w:hAnsi="Century Gothic"/>
        </w:rPr>
      </w:pPr>
      <w:r>
        <w:rPr>
          <w:rFonts w:ascii="Century Gothic" w:hAnsi="Century Gothic"/>
        </w:rPr>
        <w:t>There are “walkarounds” every 30 minutes</w:t>
      </w:r>
    </w:p>
    <w:p w:rsidR="00B42D4E" w:rsidRDefault="00B42D4E" w:rsidP="00B42D4E">
      <w:pPr>
        <w:pStyle w:val="ListParagraph"/>
        <w:numPr>
          <w:ilvl w:val="2"/>
          <w:numId w:val="15"/>
        </w:numPr>
        <w:rPr>
          <w:rFonts w:ascii="Century Gothic" w:hAnsi="Century Gothic"/>
        </w:rPr>
      </w:pPr>
      <w:r>
        <w:rPr>
          <w:rFonts w:ascii="Century Gothic" w:hAnsi="Century Gothic"/>
        </w:rPr>
        <w:t>Three Strike Policy</w:t>
      </w:r>
    </w:p>
    <w:p w:rsidR="00B42D4E" w:rsidRDefault="00B42D4E" w:rsidP="00B42D4E">
      <w:pPr>
        <w:pStyle w:val="ListParagraph"/>
        <w:numPr>
          <w:ilvl w:val="3"/>
          <w:numId w:val="15"/>
        </w:numPr>
        <w:rPr>
          <w:rFonts w:ascii="Century Gothic" w:hAnsi="Century Gothic"/>
        </w:rPr>
      </w:pPr>
      <w:r>
        <w:rPr>
          <w:rFonts w:ascii="Century Gothic" w:hAnsi="Century Gothic"/>
        </w:rPr>
        <w:t>Asked to stop by junior staff, reported to senior staff, reported to instructor</w:t>
      </w:r>
    </w:p>
    <w:p w:rsidR="00B42D4E" w:rsidRDefault="00B42D4E" w:rsidP="00B42D4E">
      <w:pPr>
        <w:pStyle w:val="ListParagraph"/>
        <w:numPr>
          <w:ilvl w:val="3"/>
          <w:numId w:val="15"/>
        </w:numPr>
        <w:rPr>
          <w:rFonts w:ascii="Century Gothic" w:hAnsi="Century Gothic"/>
        </w:rPr>
      </w:pPr>
      <w:r>
        <w:rPr>
          <w:rFonts w:ascii="Century Gothic" w:hAnsi="Century Gothic"/>
        </w:rPr>
        <w:t xml:space="preserve">Asked to stop by </w:t>
      </w:r>
      <w:r>
        <w:rPr>
          <w:rFonts w:ascii="Century Gothic" w:hAnsi="Century Gothic"/>
          <w:u w:val="single"/>
        </w:rPr>
        <w:t>senior</w:t>
      </w:r>
      <w:r>
        <w:rPr>
          <w:rFonts w:ascii="Century Gothic" w:hAnsi="Century Gothic"/>
        </w:rPr>
        <w:t xml:space="preserve"> staff, reported to instructor</w:t>
      </w:r>
    </w:p>
    <w:p w:rsidR="00B42D4E" w:rsidRDefault="00B42D4E" w:rsidP="00B42D4E">
      <w:pPr>
        <w:pStyle w:val="ListParagraph"/>
        <w:numPr>
          <w:ilvl w:val="3"/>
          <w:numId w:val="15"/>
        </w:numPr>
        <w:rPr>
          <w:rFonts w:ascii="Century Gothic" w:hAnsi="Century Gothic"/>
        </w:rPr>
      </w:pPr>
      <w:r>
        <w:rPr>
          <w:rFonts w:ascii="Century Gothic" w:hAnsi="Century Gothic"/>
        </w:rPr>
        <w:t>David is notified and can enforce the College’s Academic Integrity policy through dismissal</w:t>
      </w:r>
    </w:p>
    <w:p w:rsidR="00B42D4E" w:rsidRDefault="00B42D4E" w:rsidP="00B42D4E">
      <w:pPr>
        <w:pStyle w:val="ListParagraph"/>
        <w:numPr>
          <w:ilvl w:val="2"/>
          <w:numId w:val="15"/>
        </w:numPr>
        <w:rPr>
          <w:rFonts w:ascii="Century Gothic" w:hAnsi="Century Gothic"/>
        </w:rPr>
      </w:pPr>
      <w:r>
        <w:rPr>
          <w:rFonts w:ascii="Century Gothic" w:hAnsi="Century Gothic"/>
        </w:rPr>
        <w:t>Proctored Event Policy</w:t>
      </w:r>
    </w:p>
    <w:p w:rsidR="00B42D4E" w:rsidRDefault="00B42D4E" w:rsidP="00B42D4E">
      <w:pPr>
        <w:pStyle w:val="ListParagraph"/>
        <w:numPr>
          <w:ilvl w:val="3"/>
          <w:numId w:val="15"/>
        </w:numPr>
        <w:rPr>
          <w:rFonts w:ascii="Century Gothic" w:hAnsi="Century Gothic"/>
        </w:rPr>
      </w:pPr>
      <w:r>
        <w:rPr>
          <w:rFonts w:ascii="Century Gothic" w:hAnsi="Century Gothic"/>
        </w:rPr>
        <w:t>“</w:t>
      </w:r>
      <w:r w:rsidRPr="00D95EF2">
        <w:rPr>
          <w:rFonts w:ascii="Century Gothic" w:hAnsi="Century Gothic"/>
        </w:rPr>
        <w:t>In order to verify the identity of students participating in online courses, each online course offering must include one proctored event in which each student registered for the course must participate.</w:t>
      </w:r>
      <w:r>
        <w:rPr>
          <w:rFonts w:ascii="Century Gothic" w:hAnsi="Century Gothic"/>
        </w:rPr>
        <w:t>”</w:t>
      </w:r>
    </w:p>
    <w:p w:rsidR="00B42D4E" w:rsidRDefault="00B42D4E" w:rsidP="00B42D4E">
      <w:pPr>
        <w:pStyle w:val="ListParagraph"/>
        <w:numPr>
          <w:ilvl w:val="2"/>
          <w:numId w:val="15"/>
        </w:numPr>
        <w:rPr>
          <w:rFonts w:ascii="Century Gothic" w:hAnsi="Century Gothic"/>
        </w:rPr>
      </w:pPr>
      <w:r>
        <w:rPr>
          <w:rFonts w:ascii="Century Gothic" w:hAnsi="Century Gothic"/>
        </w:rPr>
        <w:t>What is the staff/student ratio?</w:t>
      </w:r>
    </w:p>
    <w:p w:rsidR="00B42D4E" w:rsidRDefault="00B42D4E" w:rsidP="00B42D4E">
      <w:pPr>
        <w:pStyle w:val="ListParagraph"/>
        <w:numPr>
          <w:ilvl w:val="3"/>
          <w:numId w:val="15"/>
        </w:numPr>
        <w:rPr>
          <w:rFonts w:ascii="Century Gothic" w:hAnsi="Century Gothic"/>
        </w:rPr>
      </w:pPr>
      <w:r>
        <w:rPr>
          <w:rFonts w:ascii="Century Gothic" w:hAnsi="Century Gothic"/>
        </w:rPr>
        <w:t>2:43</w:t>
      </w:r>
    </w:p>
    <w:p w:rsidR="00A92BC2" w:rsidRDefault="00A92BC2" w:rsidP="00A92BC2">
      <w:pPr>
        <w:pStyle w:val="Heading1"/>
        <w:rPr>
          <w:rFonts w:ascii="Century Gothic" w:hAnsi="Century Gothic"/>
          <w:b/>
          <w:color w:val="auto"/>
          <w:sz w:val="24"/>
          <w:szCs w:val="24"/>
        </w:rPr>
      </w:pPr>
      <w:r w:rsidRPr="002E72A1">
        <w:rPr>
          <w:rFonts w:ascii="Century Gothic" w:hAnsi="Century Gothic"/>
          <w:b/>
          <w:color w:val="auto"/>
          <w:sz w:val="24"/>
          <w:szCs w:val="24"/>
        </w:rPr>
        <w:t>I</w:t>
      </w:r>
      <w:r>
        <w:rPr>
          <w:rFonts w:ascii="Century Gothic" w:hAnsi="Century Gothic"/>
          <w:b/>
          <w:color w:val="auto"/>
          <w:sz w:val="24"/>
          <w:szCs w:val="24"/>
        </w:rPr>
        <w:t xml:space="preserve">tem </w:t>
      </w:r>
      <w:r w:rsidR="000F0DA7">
        <w:rPr>
          <w:rFonts w:ascii="Century Gothic" w:hAnsi="Century Gothic"/>
          <w:b/>
          <w:color w:val="auto"/>
          <w:sz w:val="24"/>
          <w:szCs w:val="24"/>
        </w:rPr>
        <w:t>6</w:t>
      </w:r>
      <w:r>
        <w:rPr>
          <w:rFonts w:ascii="Century Gothic" w:hAnsi="Century Gothic"/>
          <w:b/>
          <w:color w:val="auto"/>
          <w:sz w:val="24"/>
          <w:szCs w:val="24"/>
        </w:rPr>
        <w:t xml:space="preserve"> – Adjournment</w:t>
      </w:r>
    </w:p>
    <w:p w:rsidR="00FD74E5" w:rsidRPr="000F0DA7" w:rsidRDefault="00A92BC2" w:rsidP="000F0DA7">
      <w:pPr>
        <w:pStyle w:val="ListParagraph"/>
        <w:numPr>
          <w:ilvl w:val="0"/>
          <w:numId w:val="8"/>
        </w:numPr>
        <w:rPr>
          <w:rFonts w:ascii="Century Gothic" w:hAnsi="Century Gothic"/>
        </w:rPr>
      </w:pPr>
      <w:r w:rsidRPr="00A92BC2">
        <w:rPr>
          <w:rFonts w:ascii="Century Gothic" w:hAnsi="Century Gothic"/>
        </w:rPr>
        <w:t xml:space="preserve">Dismissal at </w:t>
      </w:r>
      <w:r w:rsidR="0051223A">
        <w:rPr>
          <w:rFonts w:ascii="Century Gothic" w:hAnsi="Century Gothic"/>
        </w:rPr>
        <w:t>5</w:t>
      </w:r>
      <w:r w:rsidRPr="00A92BC2">
        <w:rPr>
          <w:rFonts w:ascii="Century Gothic" w:hAnsi="Century Gothic"/>
        </w:rPr>
        <w:t>:00pm</w:t>
      </w:r>
    </w:p>
    <w:sectPr w:rsidR="00FD74E5" w:rsidRPr="000F0DA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723" w:rsidRDefault="00854723">
      <w:r>
        <w:separator/>
      </w:r>
    </w:p>
  </w:endnote>
  <w:endnote w:type="continuationSeparator" w:id="0">
    <w:p w:rsidR="00854723" w:rsidRDefault="0085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0EB" w:rsidRPr="00F32620" w:rsidRDefault="001C30EB">
    <w:pPr>
      <w:pStyle w:val="Footer"/>
      <w:pBdr>
        <w:top w:val="single" w:sz="4" w:space="8" w:color="5B9BD5" w:themeColor="accent1"/>
      </w:pBdr>
      <w:tabs>
        <w:tab w:val="clear" w:pos="4680"/>
        <w:tab w:val="clear" w:pos="9360"/>
      </w:tabs>
      <w:spacing w:before="360"/>
      <w:contextualSpacing/>
      <w:jc w:val="right"/>
      <w:rPr>
        <w:rFonts w:ascii="Century Gothic" w:hAnsi="Century Gothic"/>
        <w:noProof/>
        <w:color w:val="404040" w:themeColor="text1" w:themeTint="BF"/>
        <w:sz w:val="20"/>
        <w:szCs w:val="20"/>
      </w:rPr>
    </w:pPr>
    <w:r w:rsidRPr="00F32620">
      <w:rPr>
        <w:rFonts w:ascii="Century Gothic" w:hAnsi="Century Gothic"/>
        <w:noProof/>
        <w:color w:val="404040" w:themeColor="text1" w:themeTint="BF"/>
        <w:sz w:val="20"/>
        <w:szCs w:val="20"/>
      </w:rPr>
      <w:fldChar w:fldCharType="begin"/>
    </w:r>
    <w:r w:rsidRPr="00F32620">
      <w:rPr>
        <w:rFonts w:ascii="Century Gothic" w:hAnsi="Century Gothic"/>
        <w:noProof/>
        <w:color w:val="404040" w:themeColor="text1" w:themeTint="BF"/>
        <w:sz w:val="20"/>
        <w:szCs w:val="20"/>
      </w:rPr>
      <w:instrText xml:space="preserve"> PAGE   \* MERGEFORMAT </w:instrText>
    </w:r>
    <w:r w:rsidRPr="00F32620">
      <w:rPr>
        <w:rFonts w:ascii="Century Gothic" w:hAnsi="Century Gothic"/>
        <w:noProof/>
        <w:color w:val="404040" w:themeColor="text1" w:themeTint="BF"/>
        <w:sz w:val="20"/>
        <w:szCs w:val="20"/>
      </w:rPr>
      <w:fldChar w:fldCharType="separate"/>
    </w:r>
    <w:r w:rsidR="00A92BC2">
      <w:rPr>
        <w:rFonts w:ascii="Century Gothic" w:hAnsi="Century Gothic"/>
        <w:noProof/>
        <w:color w:val="404040" w:themeColor="text1" w:themeTint="BF"/>
        <w:sz w:val="20"/>
        <w:szCs w:val="20"/>
      </w:rPr>
      <w:t>2</w:t>
    </w:r>
    <w:r w:rsidRPr="00F32620">
      <w:rPr>
        <w:rFonts w:ascii="Century Gothic" w:hAnsi="Century Gothic"/>
        <w:noProof/>
        <w:color w:val="404040" w:themeColor="text1" w:themeTint="BF"/>
        <w:sz w:val="20"/>
        <w:szCs w:val="20"/>
      </w:rPr>
      <w:fldChar w:fldCharType="end"/>
    </w:r>
    <w:r w:rsidRPr="00F32620">
      <w:rPr>
        <w:rFonts w:ascii="Century Gothic" w:hAnsi="Century Gothic"/>
        <w:noProof/>
        <w:color w:val="404040" w:themeColor="text1" w:themeTint="BF"/>
        <w:sz w:val="20"/>
        <w:szCs w:val="20"/>
      </w:rPr>
      <w:t xml:space="preserve"> | Page</w:t>
    </w:r>
  </w:p>
  <w:p w:rsidR="001C30EB" w:rsidRDefault="001C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723" w:rsidRDefault="00854723">
      <w:r>
        <w:separator/>
      </w:r>
    </w:p>
  </w:footnote>
  <w:footnote w:type="continuationSeparator" w:id="0">
    <w:p w:rsidR="00854723" w:rsidRDefault="00854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7380"/>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3018CB"/>
    <w:multiLevelType w:val="hybridMultilevel"/>
    <w:tmpl w:val="BFF6D66E"/>
    <w:lvl w:ilvl="0" w:tplc="0409000F">
      <w:start w:val="1"/>
      <w:numFmt w:val="decimal"/>
      <w:lvlText w:val="%1."/>
      <w:lvlJc w:val="left"/>
      <w:pPr>
        <w:ind w:left="382" w:hanging="360"/>
      </w:pPr>
    </w:lvl>
    <w:lvl w:ilvl="1" w:tplc="04090019">
      <w:start w:val="1"/>
      <w:numFmt w:val="lowerLetter"/>
      <w:lvlText w:val="%2."/>
      <w:lvlJc w:val="left"/>
      <w:pPr>
        <w:ind w:left="1102" w:hanging="360"/>
      </w:pPr>
    </w:lvl>
    <w:lvl w:ilvl="2" w:tplc="0409001B">
      <w:start w:val="1"/>
      <w:numFmt w:val="lowerRoman"/>
      <w:lvlText w:val="%3."/>
      <w:lvlJc w:val="right"/>
      <w:pPr>
        <w:ind w:left="1822" w:hanging="180"/>
      </w:pPr>
    </w:lvl>
    <w:lvl w:ilvl="3" w:tplc="0409000F">
      <w:start w:val="1"/>
      <w:numFmt w:val="decimal"/>
      <w:lvlText w:val="%4."/>
      <w:lvlJc w:val="left"/>
      <w:pPr>
        <w:ind w:left="2542" w:hanging="360"/>
      </w:pPr>
    </w:lvl>
    <w:lvl w:ilvl="4" w:tplc="04090019">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 w15:restartNumberingAfterBreak="0">
    <w:nsid w:val="105963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D24149"/>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163A57"/>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2440A9"/>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B0265A"/>
    <w:multiLevelType w:val="hybridMultilevel"/>
    <w:tmpl w:val="EC84108E"/>
    <w:lvl w:ilvl="0" w:tplc="04090015">
      <w:start w:val="1"/>
      <w:numFmt w:val="upperLetter"/>
      <w:lvlText w:val="%1."/>
      <w:lvlJc w:val="left"/>
      <w:pPr>
        <w:ind w:left="382" w:hanging="360"/>
      </w:pPr>
    </w:lvl>
    <w:lvl w:ilvl="1" w:tplc="04090019">
      <w:start w:val="1"/>
      <w:numFmt w:val="lowerLetter"/>
      <w:lvlText w:val="%2."/>
      <w:lvlJc w:val="left"/>
      <w:pPr>
        <w:ind w:left="1102" w:hanging="360"/>
      </w:pPr>
    </w:lvl>
    <w:lvl w:ilvl="2" w:tplc="0409001B">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7" w15:restartNumberingAfterBreak="0">
    <w:nsid w:val="4752469D"/>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3835B7"/>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5918F7"/>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265D2A"/>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EB4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0847549"/>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62437E"/>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941168"/>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7A798F"/>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5410D6"/>
    <w:multiLevelType w:val="multilevel"/>
    <w:tmpl w:val="95E27C2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3"/>
  </w:num>
  <w:num w:numId="4">
    <w:abstractNumId w:val="10"/>
  </w:num>
  <w:num w:numId="5">
    <w:abstractNumId w:val="5"/>
  </w:num>
  <w:num w:numId="6">
    <w:abstractNumId w:val="0"/>
  </w:num>
  <w:num w:numId="7">
    <w:abstractNumId w:val="12"/>
  </w:num>
  <w:num w:numId="8">
    <w:abstractNumId w:val="16"/>
  </w:num>
  <w:num w:numId="9">
    <w:abstractNumId w:val="8"/>
  </w:num>
  <w:num w:numId="10">
    <w:abstractNumId w:val="6"/>
  </w:num>
  <w:num w:numId="11">
    <w:abstractNumId w:val="2"/>
  </w:num>
  <w:num w:numId="12">
    <w:abstractNumId w:val="4"/>
  </w:num>
  <w:num w:numId="13">
    <w:abstractNumId w:val="11"/>
  </w:num>
  <w:num w:numId="14">
    <w:abstractNumId w:val="3"/>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NDKyNDMzMDMxNDJW0lEKTi0uzszPAykwrgUAP8gSNiwAAAA="/>
  </w:docVars>
  <w:rsids>
    <w:rsidRoot w:val="001C30EB"/>
    <w:rsid w:val="00072389"/>
    <w:rsid w:val="000F0DA7"/>
    <w:rsid w:val="00167B3F"/>
    <w:rsid w:val="001C30EB"/>
    <w:rsid w:val="00223173"/>
    <w:rsid w:val="002E12A8"/>
    <w:rsid w:val="003304C9"/>
    <w:rsid w:val="003B71DE"/>
    <w:rsid w:val="00412E4B"/>
    <w:rsid w:val="00463B25"/>
    <w:rsid w:val="004E5712"/>
    <w:rsid w:val="00504D94"/>
    <w:rsid w:val="0051223A"/>
    <w:rsid w:val="005148B9"/>
    <w:rsid w:val="00553B3E"/>
    <w:rsid w:val="00577EFC"/>
    <w:rsid w:val="005E468F"/>
    <w:rsid w:val="00602F4F"/>
    <w:rsid w:val="006F237C"/>
    <w:rsid w:val="007E54BC"/>
    <w:rsid w:val="00854723"/>
    <w:rsid w:val="00915FFD"/>
    <w:rsid w:val="009453A8"/>
    <w:rsid w:val="00984C7F"/>
    <w:rsid w:val="00A33874"/>
    <w:rsid w:val="00A92BC2"/>
    <w:rsid w:val="00B42D4E"/>
    <w:rsid w:val="00B63C06"/>
    <w:rsid w:val="00C45FF6"/>
    <w:rsid w:val="00CA6552"/>
    <w:rsid w:val="00DA1C41"/>
    <w:rsid w:val="00E06D5C"/>
    <w:rsid w:val="00E07702"/>
    <w:rsid w:val="00E1657C"/>
    <w:rsid w:val="00F100B3"/>
    <w:rsid w:val="00FD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2A38"/>
  <w15:chartTrackingRefBased/>
  <w15:docId w15:val="{2D38D364-35DA-4697-BABA-C4C3EDA5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0EB"/>
    <w:pPr>
      <w:spacing w:after="0" w:line="240" w:lineRule="auto"/>
      <w:ind w:left="22"/>
    </w:pPr>
    <w:rPr>
      <w:rFonts w:ascii="Times New Roman" w:eastAsia="Times New Roman" w:hAnsi="Times New Roman" w:cs="Times New Roman"/>
    </w:rPr>
  </w:style>
  <w:style w:type="paragraph" w:styleId="Heading1">
    <w:name w:val="heading 1"/>
    <w:basedOn w:val="Normal"/>
    <w:next w:val="Normal"/>
    <w:link w:val="Heading1Char"/>
    <w:uiPriority w:val="9"/>
    <w:qFormat/>
    <w:rsid w:val="001C30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0E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C30EB"/>
    <w:pPr>
      <w:ind w:left="720"/>
      <w:contextualSpacing/>
    </w:pPr>
  </w:style>
  <w:style w:type="paragraph" w:customStyle="1" w:styleId="Default">
    <w:name w:val="Default"/>
    <w:rsid w:val="001C30EB"/>
    <w:pPr>
      <w:autoSpaceDE w:val="0"/>
      <w:autoSpaceDN w:val="0"/>
      <w:adjustRightInd w:val="0"/>
      <w:spacing w:after="0" w:line="240" w:lineRule="auto"/>
    </w:pPr>
    <w:rPr>
      <w:rFonts w:ascii="Century Gothic" w:hAnsi="Century Gothic" w:cs="Century Gothic"/>
      <w:color w:val="000000"/>
      <w:sz w:val="24"/>
      <w:szCs w:val="24"/>
    </w:rPr>
  </w:style>
  <w:style w:type="table" w:styleId="GridTable4-Accent5">
    <w:name w:val="Grid Table 4 Accent 5"/>
    <w:basedOn w:val="TableNormal"/>
    <w:uiPriority w:val="49"/>
    <w:rsid w:val="001C30E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er">
    <w:name w:val="footer"/>
    <w:basedOn w:val="Normal"/>
    <w:link w:val="FooterChar"/>
    <w:uiPriority w:val="99"/>
    <w:unhideWhenUsed/>
    <w:qFormat/>
    <w:rsid w:val="001C30EB"/>
    <w:pPr>
      <w:tabs>
        <w:tab w:val="center" w:pos="4680"/>
        <w:tab w:val="right" w:pos="9360"/>
      </w:tabs>
    </w:pPr>
  </w:style>
  <w:style w:type="character" w:customStyle="1" w:styleId="FooterChar">
    <w:name w:val="Footer Char"/>
    <w:basedOn w:val="DefaultParagraphFont"/>
    <w:link w:val="Footer"/>
    <w:uiPriority w:val="99"/>
    <w:rsid w:val="001C30EB"/>
    <w:rPr>
      <w:rFonts w:ascii="Times New Roman" w:eastAsia="Times New Roman" w:hAnsi="Times New Roman" w:cs="Times New Roman"/>
    </w:rPr>
  </w:style>
  <w:style w:type="character" w:styleId="Hyperlink">
    <w:name w:val="Hyperlink"/>
    <w:basedOn w:val="DefaultParagraphFont"/>
    <w:uiPriority w:val="99"/>
    <w:unhideWhenUsed/>
    <w:rsid w:val="00602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BEE3ECD807C4438176A9217E756833" ma:contentTypeVersion="9" ma:contentTypeDescription="Create a new document." ma:contentTypeScope="" ma:versionID="0f4059524ba79a3fd952ba7ea3da46ef">
  <xsd:schema xmlns:xsd="http://www.w3.org/2001/XMLSchema" xmlns:xs="http://www.w3.org/2001/XMLSchema" xmlns:p="http://schemas.microsoft.com/office/2006/metadata/properties" xmlns:ns3="a74cd981-d7aa-42ed-bf5e-5768a8970b06" targetNamespace="http://schemas.microsoft.com/office/2006/metadata/properties" ma:root="true" ma:fieldsID="3f92acf2c5c4033453ced60cfd9cb06e" ns3:_="">
    <xsd:import namespace="a74cd981-d7aa-42ed-bf5e-5768a8970b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d981-d7aa-42ed-bf5e-5768a8970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93709-8B39-4A1A-B43E-F28495AF96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9D8A1-92F0-4C46-A526-525AEE1AD5F2}">
  <ds:schemaRefs>
    <ds:schemaRef ds:uri="http://schemas.microsoft.com/sharepoint/v3/contenttype/forms"/>
  </ds:schemaRefs>
</ds:datastoreItem>
</file>

<file path=customXml/itemProps3.xml><?xml version="1.0" encoding="utf-8"?>
<ds:datastoreItem xmlns:ds="http://schemas.openxmlformats.org/officeDocument/2006/customXml" ds:itemID="{E0EF3303-04F7-4B0B-A00B-C6CAB45C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d981-d7aa-42ed-bf5e-5768a8970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 66</dc:creator>
  <cp:keywords/>
  <dc:description/>
  <cp:lastModifiedBy>PRITCHARD, DONNA F.</cp:lastModifiedBy>
  <cp:revision>3</cp:revision>
  <dcterms:created xsi:type="dcterms:W3CDTF">2021-03-25T19:49:00Z</dcterms:created>
  <dcterms:modified xsi:type="dcterms:W3CDTF">2021-04-12T17:48:00Z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0x0101005CBEE3ECD807C4438176A9217E756833</vt:lpwstr>
  </property>
</Properties>
</file>