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5C72" w14:textId="77777777" w:rsidR="00A81226" w:rsidRPr="002E72A1" w:rsidRDefault="00A81226" w:rsidP="00A81226">
      <w:pPr>
        <w:pStyle w:val="Default"/>
        <w:rPr>
          <w:color w:val="auto"/>
        </w:rPr>
      </w:pPr>
    </w:p>
    <w:p w14:paraId="39807E18" w14:textId="77777777" w:rsidR="00A81226" w:rsidRPr="002E72A1" w:rsidRDefault="00A81226" w:rsidP="00A81226">
      <w:pPr>
        <w:pStyle w:val="Default"/>
        <w:jc w:val="center"/>
        <w:rPr>
          <w:color w:val="auto"/>
          <w:sz w:val="28"/>
          <w:szCs w:val="28"/>
        </w:rPr>
      </w:pPr>
      <w:r w:rsidRPr="002E72A1">
        <w:rPr>
          <w:b/>
          <w:bCs/>
          <w:color w:val="auto"/>
          <w:sz w:val="28"/>
          <w:szCs w:val="28"/>
        </w:rPr>
        <w:t>OZARKS TECHNICAL COMMUNITY COLLEGE</w:t>
      </w:r>
    </w:p>
    <w:p w14:paraId="11724227" w14:textId="13D7F7E0" w:rsidR="00A81226" w:rsidRPr="002E72A1" w:rsidRDefault="00A81226" w:rsidP="00A81226">
      <w:pPr>
        <w:pStyle w:val="Default"/>
        <w:jc w:val="center"/>
        <w:rPr>
          <w:color w:val="auto"/>
          <w:sz w:val="28"/>
          <w:szCs w:val="28"/>
        </w:rPr>
      </w:pPr>
      <w:r w:rsidRPr="002E72A1">
        <w:rPr>
          <w:b/>
          <w:bCs/>
          <w:color w:val="auto"/>
          <w:sz w:val="28"/>
          <w:szCs w:val="28"/>
        </w:rPr>
        <w:t>FACULTY SENATE REGULAR</w:t>
      </w:r>
      <w:r w:rsidR="005F3B97">
        <w:rPr>
          <w:b/>
          <w:bCs/>
          <w:color w:val="auto"/>
          <w:sz w:val="28"/>
          <w:szCs w:val="28"/>
        </w:rPr>
        <w:t xml:space="preserve"> </w:t>
      </w:r>
      <w:r w:rsidRPr="002E72A1">
        <w:rPr>
          <w:b/>
          <w:bCs/>
          <w:color w:val="auto"/>
          <w:sz w:val="28"/>
          <w:szCs w:val="28"/>
        </w:rPr>
        <w:t>MEETING MINUTES</w:t>
      </w:r>
    </w:p>
    <w:p w14:paraId="67608711" w14:textId="276E5221" w:rsidR="00A81226" w:rsidRPr="002E72A1" w:rsidRDefault="005F3B97" w:rsidP="00A81226">
      <w:pPr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Thursday, October 15</w:t>
      </w:r>
      <w:r w:rsidR="0094086A" w:rsidRPr="002E72A1">
        <w:rPr>
          <w:rFonts w:ascii="Century Gothic" w:hAnsi="Century Gothic"/>
          <w:sz w:val="23"/>
          <w:szCs w:val="23"/>
        </w:rPr>
        <w:t>, 2020 3:2</w:t>
      </w:r>
      <w:r w:rsidR="00A81226" w:rsidRPr="002E72A1">
        <w:rPr>
          <w:rFonts w:ascii="Century Gothic" w:hAnsi="Century Gothic"/>
          <w:sz w:val="23"/>
          <w:szCs w:val="23"/>
        </w:rPr>
        <w:t>0 PM</w:t>
      </w:r>
    </w:p>
    <w:p w14:paraId="7D2A7A27" w14:textId="77777777" w:rsidR="00A81226" w:rsidRPr="002E72A1" w:rsidRDefault="00A81226" w:rsidP="00A81226">
      <w:pPr>
        <w:jc w:val="center"/>
        <w:rPr>
          <w:rFonts w:ascii="Century Gothic" w:hAnsi="Century Gothic"/>
          <w:sz w:val="23"/>
          <w:szCs w:val="23"/>
        </w:rPr>
      </w:pPr>
    </w:p>
    <w:p w14:paraId="619D2858" w14:textId="13F28767" w:rsidR="00A81226" w:rsidRDefault="00A81226" w:rsidP="00A81226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Agenda</w:t>
      </w:r>
    </w:p>
    <w:p w14:paraId="5A4126B3" w14:textId="77777777" w:rsidR="002E72A1" w:rsidRPr="002E72A1" w:rsidRDefault="002E72A1" w:rsidP="002E72A1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2A1" w:rsidRPr="002E72A1" w14:paraId="58F6C96A" w14:textId="77777777" w:rsidTr="00A81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21B3AC" w14:textId="77777777" w:rsidR="00A81226" w:rsidRPr="002E72A1" w:rsidRDefault="00A81226" w:rsidP="00A81226">
            <w:pPr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2E72A1">
              <w:rPr>
                <w:rFonts w:ascii="Century Gothic" w:hAnsi="Century Gothic"/>
              </w:rPr>
              <w:t>Meeting Items</w:t>
            </w:r>
          </w:p>
        </w:tc>
      </w:tr>
      <w:tr w:rsidR="002E72A1" w:rsidRPr="002E72A1" w14:paraId="3E19684B" w14:textId="77777777" w:rsidTr="00A81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99D1FC" w14:textId="77777777" w:rsidR="00A81226" w:rsidRPr="005F3B97" w:rsidRDefault="00A81226" w:rsidP="00A81226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Call to Order &amp; Roll Call</w:t>
            </w:r>
          </w:p>
        </w:tc>
      </w:tr>
      <w:tr w:rsidR="002E72A1" w:rsidRPr="002E72A1" w14:paraId="22C4175B" w14:textId="77777777" w:rsidTr="00A81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C2E47A" w14:textId="77777777" w:rsidR="00A81226" w:rsidRPr="005F3B97" w:rsidRDefault="00A81226" w:rsidP="00A81226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Reading and Approval of Last Meeting’s Minutes</w:t>
            </w:r>
          </w:p>
        </w:tc>
      </w:tr>
      <w:tr w:rsidR="002E72A1" w:rsidRPr="002E72A1" w14:paraId="17E31560" w14:textId="77777777" w:rsidTr="00A81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C0BB6C" w14:textId="77777777" w:rsidR="00A81226" w:rsidRPr="005F3B97" w:rsidRDefault="00A81226" w:rsidP="00A81226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Reading of Agenda</w:t>
            </w:r>
          </w:p>
        </w:tc>
      </w:tr>
      <w:tr w:rsidR="002E72A1" w:rsidRPr="002E72A1" w14:paraId="0AE8160B" w14:textId="77777777" w:rsidTr="00A81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DB7B001" w14:textId="77777777" w:rsidR="00A81226" w:rsidRPr="005F3B97" w:rsidRDefault="00A81226" w:rsidP="00A81226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New Business</w:t>
            </w:r>
          </w:p>
        </w:tc>
      </w:tr>
    </w:tbl>
    <w:p w14:paraId="65F96C7C" w14:textId="634B1DA4" w:rsidR="00A81226" w:rsidRPr="002E72A1" w:rsidRDefault="00A81226" w:rsidP="002E72A1">
      <w:pPr>
        <w:ind w:left="0"/>
        <w:rPr>
          <w:rFonts w:ascii="Century Gothic" w:hAnsi="Century Gothic"/>
        </w:rPr>
      </w:pPr>
    </w:p>
    <w:p w14:paraId="2CC3C304" w14:textId="77777777" w:rsidR="00A81226" w:rsidRPr="002E72A1" w:rsidRDefault="00A81226" w:rsidP="00A81226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Item 1 – Call to Order &amp; Roll Call</w:t>
      </w:r>
    </w:p>
    <w:p w14:paraId="6D1D2E7E" w14:textId="77777777" w:rsidR="00AF462B" w:rsidRPr="002E72A1" w:rsidRDefault="0094086A" w:rsidP="003E39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 xml:space="preserve">Ms. Donna Pritchard (President) called the meeting to order at </w:t>
      </w:r>
      <w:r w:rsidR="003E39B5" w:rsidRPr="002E72A1">
        <w:rPr>
          <w:rFonts w:ascii="Century Gothic" w:hAnsi="Century Gothic"/>
        </w:rPr>
        <w:t>3:20 pm</w:t>
      </w:r>
    </w:p>
    <w:p w14:paraId="138D80E7" w14:textId="77777777" w:rsidR="0094086A" w:rsidRPr="002E72A1" w:rsidRDefault="0094086A" w:rsidP="003E39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Mr. Ross Lowrance (Secretary</w:t>
      </w:r>
      <w:r w:rsidR="008B0E52" w:rsidRPr="002E72A1">
        <w:rPr>
          <w:rFonts w:ascii="Century Gothic" w:hAnsi="Century Gothic"/>
        </w:rPr>
        <w:t>)</w:t>
      </w:r>
      <w:r w:rsidRPr="002E72A1">
        <w:rPr>
          <w:rFonts w:ascii="Century Gothic" w:hAnsi="Century Gothic"/>
        </w:rPr>
        <w:t xml:space="preserve"> called roll:</w:t>
      </w:r>
    </w:p>
    <w:p w14:paraId="17912B3A" w14:textId="1B2E08C8" w:rsidR="00F32620" w:rsidRPr="002E72A1" w:rsidRDefault="0094086A" w:rsidP="0094086A">
      <w:pPr>
        <w:ind w:left="360"/>
        <w:rPr>
          <w:rFonts w:ascii="Century Gothic" w:hAnsi="Century Gothic"/>
        </w:rPr>
      </w:pPr>
      <w:r w:rsidRPr="002E72A1">
        <w:rPr>
          <w:rFonts w:ascii="Century Gothic" w:hAnsi="Century Gothic"/>
          <w:b/>
        </w:rPr>
        <w:t>Senators present:</w:t>
      </w:r>
      <w:r w:rsidR="008B0E52" w:rsidRPr="002E72A1">
        <w:rPr>
          <w:rFonts w:ascii="Century Gothic" w:hAnsi="Century Gothic"/>
          <w:b/>
        </w:rPr>
        <w:t xml:space="preserve"> </w:t>
      </w:r>
      <w:r w:rsidR="002927C0">
        <w:rPr>
          <w:rFonts w:ascii="Century Gothic" w:hAnsi="Century Gothic"/>
        </w:rPr>
        <w:t>Dr</w:t>
      </w:r>
      <w:r w:rsidR="00F32620" w:rsidRPr="002E72A1">
        <w:rPr>
          <w:rFonts w:ascii="Century Gothic" w:hAnsi="Century Gothic"/>
        </w:rPr>
        <w:t>. Daniela Brink, Mr. Robert Clark (Vice President), Ms. Kristy Conner, Ms. Karen Foresee (Treasurer), Mr. David Fotopulos, Ms. Rima Freeman, Ms. Sarah Gamble, Ms. Lisa</w:t>
      </w:r>
      <w:r w:rsidR="009927EA" w:rsidRPr="002E72A1">
        <w:rPr>
          <w:rFonts w:ascii="Century Gothic" w:hAnsi="Century Gothic"/>
        </w:rPr>
        <w:t xml:space="preserve"> Gardner, Dr. Jessica Gerard, </w:t>
      </w:r>
      <w:r w:rsidR="00F32620" w:rsidRPr="002E72A1">
        <w:rPr>
          <w:rFonts w:ascii="Century Gothic" w:hAnsi="Century Gothic"/>
        </w:rPr>
        <w:t xml:space="preserve">Ms. Tal Kroll, </w:t>
      </w:r>
      <w:r w:rsidR="002927C0">
        <w:rPr>
          <w:rFonts w:ascii="Century Gothic" w:hAnsi="Century Gothic"/>
        </w:rPr>
        <w:t>Dr</w:t>
      </w:r>
      <w:r w:rsidR="00F32620" w:rsidRPr="002E72A1">
        <w:rPr>
          <w:rFonts w:ascii="Century Gothic" w:hAnsi="Century Gothic"/>
        </w:rPr>
        <w:t>. Morgan Presley, Ms. Deborah Stinnett, Ms. Trisha White</w:t>
      </w:r>
    </w:p>
    <w:p w14:paraId="5205EBB5" w14:textId="7C6A5D7B" w:rsidR="0094086A" w:rsidRPr="002E72A1" w:rsidRDefault="0094086A" w:rsidP="0094086A">
      <w:pPr>
        <w:ind w:left="360"/>
        <w:rPr>
          <w:rFonts w:ascii="Century Gothic" w:hAnsi="Century Gothic"/>
        </w:rPr>
      </w:pPr>
      <w:r w:rsidRPr="002E72A1">
        <w:rPr>
          <w:rFonts w:ascii="Century Gothic" w:hAnsi="Century Gothic"/>
          <w:b/>
        </w:rPr>
        <w:t xml:space="preserve">Senators absent: </w:t>
      </w:r>
      <w:r w:rsidRPr="002E72A1">
        <w:rPr>
          <w:rFonts w:ascii="Century Gothic" w:hAnsi="Century Gothic"/>
        </w:rPr>
        <w:t>Mr. Craig Granger</w:t>
      </w:r>
      <w:r w:rsidR="00821C61" w:rsidRPr="002E72A1">
        <w:rPr>
          <w:rFonts w:ascii="Century Gothic" w:hAnsi="Century Gothic"/>
        </w:rPr>
        <w:t xml:space="preserve"> (Communications)</w:t>
      </w:r>
      <w:r w:rsidRPr="002E72A1">
        <w:rPr>
          <w:rFonts w:ascii="Century Gothic" w:hAnsi="Century Gothic"/>
        </w:rPr>
        <w:t>, Mr. Gary Larson</w:t>
      </w:r>
    </w:p>
    <w:p w14:paraId="48306EEC" w14:textId="77777777" w:rsidR="0094086A" w:rsidRPr="002E72A1" w:rsidRDefault="0094086A" w:rsidP="0094086A">
      <w:pPr>
        <w:ind w:left="360"/>
        <w:rPr>
          <w:rFonts w:ascii="Century Gothic" w:hAnsi="Century Gothic"/>
        </w:rPr>
      </w:pPr>
      <w:r w:rsidRPr="002E72A1">
        <w:rPr>
          <w:rFonts w:ascii="Century Gothic" w:hAnsi="Century Gothic"/>
          <w:b/>
        </w:rPr>
        <w:t xml:space="preserve">Guests: </w:t>
      </w:r>
      <w:r w:rsidRPr="002E72A1">
        <w:rPr>
          <w:rFonts w:ascii="Century Gothic" w:hAnsi="Century Gothic"/>
        </w:rPr>
        <w:t>Dr. Megan Weaver, Dr. Andrew Aberle, Dr. Tracy McGrady</w:t>
      </w:r>
    </w:p>
    <w:p w14:paraId="051C2A5B" w14:textId="3B7EA4D5" w:rsidR="003E39B5" w:rsidRPr="002E72A1" w:rsidRDefault="008B0E52" w:rsidP="008B0E52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Item 2 – </w:t>
      </w:r>
      <w:r w:rsidR="003E39B5" w:rsidRPr="002E72A1">
        <w:rPr>
          <w:rFonts w:ascii="Century Gothic" w:hAnsi="Century Gothic"/>
          <w:b/>
          <w:color w:val="auto"/>
          <w:sz w:val="24"/>
          <w:szCs w:val="24"/>
        </w:rPr>
        <w:t>Reading and approval of minutes</w:t>
      </w:r>
      <w:r w:rsidR="00F32620" w:rsidRPr="002E72A1">
        <w:rPr>
          <w:rFonts w:ascii="Century Gothic" w:hAnsi="Century Gothic"/>
          <w:b/>
          <w:color w:val="auto"/>
          <w:sz w:val="24"/>
          <w:szCs w:val="24"/>
        </w:rPr>
        <w:t xml:space="preserve"> &amp; Reading of Agenda</w:t>
      </w:r>
    </w:p>
    <w:p w14:paraId="2F82483B" w14:textId="37CEDA4B" w:rsidR="00F32620" w:rsidRPr="002E72A1" w:rsidRDefault="00F32620" w:rsidP="00F3262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The Minutes from February were approved</w:t>
      </w:r>
    </w:p>
    <w:p w14:paraId="59AC7EC0" w14:textId="0E1A9D52" w:rsidR="003E39B5" w:rsidRPr="002E72A1" w:rsidRDefault="00D345CD" w:rsidP="00D345CD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Item 3 – </w:t>
      </w:r>
      <w:r w:rsidR="003E39B5" w:rsidRPr="002E72A1">
        <w:rPr>
          <w:rFonts w:ascii="Century Gothic" w:hAnsi="Century Gothic"/>
          <w:b/>
          <w:color w:val="auto"/>
          <w:sz w:val="24"/>
          <w:szCs w:val="24"/>
        </w:rPr>
        <w:t>New Business</w:t>
      </w:r>
    </w:p>
    <w:p w14:paraId="49877BD8" w14:textId="3F78C9E8" w:rsidR="003E39B5" w:rsidRPr="002E72A1" w:rsidRDefault="00A81226" w:rsidP="002E72A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Dr. Megan Weaver</w:t>
      </w:r>
      <w:r w:rsidR="002927C0">
        <w:rPr>
          <w:rFonts w:ascii="Century Gothic" w:hAnsi="Century Gothic"/>
        </w:rPr>
        <w:t xml:space="preserve"> introduced herself as the new Dean of Academic Services, then</w:t>
      </w:r>
      <w:r w:rsidRPr="002E72A1">
        <w:rPr>
          <w:rFonts w:ascii="Century Gothic" w:hAnsi="Century Gothic"/>
        </w:rPr>
        <w:t xml:space="preserve"> discussed</w:t>
      </w:r>
      <w:r w:rsidR="003E39B5" w:rsidRPr="002E72A1">
        <w:rPr>
          <w:rFonts w:ascii="Century Gothic" w:hAnsi="Century Gothic"/>
        </w:rPr>
        <w:t xml:space="preserve"> new syllabus software (Concourse)</w:t>
      </w:r>
    </w:p>
    <w:p w14:paraId="6DA6E894" w14:textId="77777777" w:rsidR="003E39B5" w:rsidRPr="002E72A1" w:rsidRDefault="003E39B5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Institutional templates</w:t>
      </w:r>
    </w:p>
    <w:p w14:paraId="3735712C" w14:textId="77777777" w:rsidR="00A16316" w:rsidRPr="002E72A1" w:rsidRDefault="00A16316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Available through Canvas</w:t>
      </w:r>
    </w:p>
    <w:p w14:paraId="1843851F" w14:textId="77777777" w:rsidR="00A16316" w:rsidRPr="002E72A1" w:rsidRDefault="00A16316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No more “copy-paste”</w:t>
      </w:r>
    </w:p>
    <w:p w14:paraId="4B89FE2F" w14:textId="77777777" w:rsidR="002E72A1" w:rsidRPr="002E72A1" w:rsidRDefault="00A16316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Should be ready by Spring 21</w:t>
      </w:r>
    </w:p>
    <w:p w14:paraId="24FCA65C" w14:textId="3128A93A" w:rsidR="00A16316" w:rsidRPr="002E72A1" w:rsidRDefault="00A16316" w:rsidP="002E72A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Dr. Andrew Aberle</w:t>
      </w:r>
      <w:r w:rsidR="00A81226" w:rsidRPr="002E72A1">
        <w:rPr>
          <w:rFonts w:ascii="Century Gothic" w:hAnsi="Century Gothic"/>
        </w:rPr>
        <w:t xml:space="preserve"> discussed a</w:t>
      </w:r>
      <w:r w:rsidRPr="002E72A1">
        <w:rPr>
          <w:rFonts w:ascii="Century Gothic" w:hAnsi="Century Gothic"/>
        </w:rPr>
        <w:t xml:space="preserve"> draft of faculty performance evaluation</w:t>
      </w:r>
    </w:p>
    <w:p w14:paraId="0B86DED5" w14:textId="1B99B5FC" w:rsidR="00A16316" w:rsidRDefault="00A16316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Draft until Cabinet approves it</w:t>
      </w:r>
    </w:p>
    <w:p w14:paraId="72E733D3" w14:textId="2C18F075" w:rsidR="002927C0" w:rsidRDefault="002927C0" w:rsidP="00ED7F27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Senate has until November 4, 2020 to comment on the forms before they go to Cabinet for approval</w:t>
      </w:r>
    </w:p>
    <w:p w14:paraId="53CD7D4A" w14:textId="72D0C19B" w:rsidR="002927C0" w:rsidRPr="002E72A1" w:rsidRDefault="002927C0" w:rsidP="00ED7F27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Senators send the forms out to colleagues for comments and report the comments back to Faculty Senate</w:t>
      </w:r>
    </w:p>
    <w:p w14:paraId="501F48D3" w14:textId="77777777" w:rsidR="00A16316" w:rsidRPr="002E72A1" w:rsidRDefault="00A16316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Developed because of COVID in Spring 20</w:t>
      </w:r>
    </w:p>
    <w:p w14:paraId="5B39B060" w14:textId="77777777" w:rsidR="00247672" w:rsidRPr="002E72A1" w:rsidRDefault="00247672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Changed classroom observation form</w:t>
      </w:r>
    </w:p>
    <w:p w14:paraId="4F303807" w14:textId="77777777" w:rsidR="00247672" w:rsidRPr="002E72A1" w:rsidRDefault="00247672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Dr. Jessica Gerard found some grammar errors</w:t>
      </w:r>
    </w:p>
    <w:p w14:paraId="07E246A1" w14:textId="6623E4E4" w:rsidR="00247672" w:rsidRPr="002E72A1" w:rsidRDefault="005F3B97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247672" w:rsidRPr="002E72A1">
        <w:rPr>
          <w:rFonts w:ascii="Century Gothic" w:hAnsi="Century Gothic"/>
        </w:rPr>
        <w:t>Donna Pritchard</w:t>
      </w:r>
      <w:r>
        <w:rPr>
          <w:rFonts w:ascii="Century Gothic" w:hAnsi="Century Gothic"/>
        </w:rPr>
        <w:t xml:space="preserve"> (President)</w:t>
      </w:r>
      <w:r w:rsidR="00247672" w:rsidRPr="002E72A1">
        <w:rPr>
          <w:rFonts w:ascii="Century Gothic" w:hAnsi="Century Gothic"/>
        </w:rPr>
        <w:t xml:space="preserve"> motioned to move on </w:t>
      </w:r>
    </w:p>
    <w:p w14:paraId="0EBC390D" w14:textId="3A70E7D4" w:rsidR="00247672" w:rsidRPr="002E72A1" w:rsidRDefault="00A81226" w:rsidP="002E72A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Dr. Tracy McGrady discussed</w:t>
      </w:r>
      <w:r w:rsidR="00247672" w:rsidRPr="002E72A1">
        <w:rPr>
          <w:rFonts w:ascii="Century Gothic" w:hAnsi="Century Gothic"/>
        </w:rPr>
        <w:t xml:space="preserve"> Block plans for SP21</w:t>
      </w:r>
    </w:p>
    <w:p w14:paraId="1ED7CB68" w14:textId="0BA53A52" w:rsidR="002927C0" w:rsidRDefault="002927C0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Defined what an “8-week Block” looks like</w:t>
      </w:r>
    </w:p>
    <w:p w14:paraId="5CBB0FF0" w14:textId="21A763E4" w:rsidR="002927C0" w:rsidRDefault="002927C0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Faculty will return to campus after Winter Break on January 13, 2021, with students returning to classes on January 19, 2021</w:t>
      </w:r>
    </w:p>
    <w:p w14:paraId="65E561CA" w14:textId="2B7411B3" w:rsidR="00247672" w:rsidRPr="002E72A1" w:rsidRDefault="00247672" w:rsidP="002E72A1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Same as before</w:t>
      </w:r>
    </w:p>
    <w:p w14:paraId="2BE579D2" w14:textId="77777777" w:rsidR="00247672" w:rsidRPr="002E72A1" w:rsidRDefault="00247672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Seated offerings</w:t>
      </w:r>
    </w:p>
    <w:p w14:paraId="1D7F354C" w14:textId="77777777" w:rsidR="00247672" w:rsidRPr="002E72A1" w:rsidRDefault="00247672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More Zoom</w:t>
      </w:r>
    </w:p>
    <w:p w14:paraId="342C6D71" w14:textId="77777777" w:rsidR="00247672" w:rsidRPr="002E72A1" w:rsidRDefault="00247672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 xml:space="preserve">Online incentive </w:t>
      </w:r>
    </w:p>
    <w:p w14:paraId="276F50CF" w14:textId="77777777" w:rsidR="003D4151" w:rsidRPr="002E72A1" w:rsidRDefault="003D4151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NOT canceling Spring Break (no plans at this time)</w:t>
      </w:r>
    </w:p>
    <w:p w14:paraId="747BD6FC" w14:textId="77777777" w:rsidR="003D4151" w:rsidRPr="002E72A1" w:rsidRDefault="003D4151" w:rsidP="002E72A1">
      <w:pPr>
        <w:pStyle w:val="ListParagraph"/>
        <w:numPr>
          <w:ilvl w:val="3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Other institutions are not either</w:t>
      </w:r>
    </w:p>
    <w:p w14:paraId="4DF36DD1" w14:textId="77777777" w:rsidR="003D4151" w:rsidRPr="002E72A1" w:rsidRDefault="003D4151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Scheduling Zoom sessions</w:t>
      </w:r>
    </w:p>
    <w:p w14:paraId="0EC8D6E7" w14:textId="111F0D8E" w:rsidR="003D4151" w:rsidRPr="002E72A1" w:rsidRDefault="003D4151" w:rsidP="002E72A1">
      <w:pPr>
        <w:pStyle w:val="ListParagraph"/>
        <w:numPr>
          <w:ilvl w:val="2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Motion to continue topic</w:t>
      </w:r>
      <w:r w:rsidR="005F3B97">
        <w:rPr>
          <w:rFonts w:ascii="Century Gothic" w:hAnsi="Century Gothic"/>
        </w:rPr>
        <w:t xml:space="preserve"> at November’s meeting</w:t>
      </w:r>
    </w:p>
    <w:p w14:paraId="49E90594" w14:textId="321AE6EA" w:rsidR="00904DD6" w:rsidRDefault="00904DD6" w:rsidP="002E72A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E72A1">
        <w:rPr>
          <w:rFonts w:ascii="Century Gothic" w:hAnsi="Century Gothic"/>
        </w:rPr>
        <w:t>Call for dismissal at 04:08 by Mr. Robert Clark</w:t>
      </w:r>
    </w:p>
    <w:p w14:paraId="4D197AF2" w14:textId="5F286525" w:rsidR="002927C0" w:rsidRDefault="002927C0" w:rsidP="00ED7F27"/>
    <w:p w14:paraId="2BBD1469" w14:textId="587DFFEB" w:rsidR="002927C0" w:rsidRPr="00ED7F27" w:rsidRDefault="002927C0" w:rsidP="00ED7F27">
      <w:pPr>
        <w:rPr>
          <w:rFonts w:ascii="Century Gothic" w:hAnsi="Century Gothic"/>
        </w:rPr>
      </w:pPr>
      <w:r>
        <w:rPr>
          <w:rFonts w:ascii="Century Gothic" w:hAnsi="Century Gothic"/>
        </w:rPr>
        <w:t>The next Faculty Senate meeting will be held on November 19, 2020 at 3:00pm in ICE 123 or via Zoom</w:t>
      </w:r>
      <w:bookmarkStart w:id="0" w:name="_GoBack"/>
      <w:bookmarkEnd w:id="0"/>
    </w:p>
    <w:p w14:paraId="1A506688" w14:textId="6B064A95" w:rsidR="002927C0" w:rsidRDefault="002927C0" w:rsidP="00ED7F27"/>
    <w:p w14:paraId="6B681429" w14:textId="7FCC4F34" w:rsidR="002927C0" w:rsidRPr="00ED7F27" w:rsidRDefault="002927C0" w:rsidP="00ED7F27">
      <w:pPr>
        <w:rPr>
          <w:rFonts w:ascii="Century Gothic" w:hAnsi="Century Gothic"/>
        </w:rPr>
      </w:pPr>
    </w:p>
    <w:sectPr w:rsidR="002927C0" w:rsidRPr="00ED7F2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9F1A" w14:textId="77777777" w:rsidR="00F32620" w:rsidRDefault="00F32620" w:rsidP="00F32620">
      <w:r>
        <w:separator/>
      </w:r>
    </w:p>
  </w:endnote>
  <w:endnote w:type="continuationSeparator" w:id="0">
    <w:p w14:paraId="0E263448" w14:textId="77777777" w:rsidR="00F32620" w:rsidRDefault="00F32620" w:rsidP="00F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8B2A" w14:textId="27F86F17" w:rsidR="00F32620" w:rsidRPr="00F32620" w:rsidRDefault="00F3262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Century Gothic" w:hAnsi="Century Gothic"/>
        <w:noProof/>
        <w:color w:val="404040" w:themeColor="text1" w:themeTint="BF"/>
        <w:sz w:val="20"/>
        <w:szCs w:val="20"/>
      </w:rPr>
    </w:pP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begin"/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instrText xml:space="preserve"> PAGE   \* MERGEFORMAT </w:instrText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separate"/>
    </w:r>
    <w:r w:rsidR="00ED7F27">
      <w:rPr>
        <w:rFonts w:ascii="Century Gothic" w:hAnsi="Century Gothic"/>
        <w:noProof/>
        <w:color w:val="404040" w:themeColor="text1" w:themeTint="BF"/>
        <w:sz w:val="20"/>
        <w:szCs w:val="20"/>
      </w:rPr>
      <w:t>2</w:t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end"/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t xml:space="preserve"> | Page</w:t>
    </w:r>
  </w:p>
  <w:p w14:paraId="1026788E" w14:textId="77777777" w:rsidR="00F32620" w:rsidRDefault="00F3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FDC0" w14:textId="77777777" w:rsidR="00F32620" w:rsidRDefault="00F32620" w:rsidP="00F32620">
      <w:r>
        <w:separator/>
      </w:r>
    </w:p>
  </w:footnote>
  <w:footnote w:type="continuationSeparator" w:id="0">
    <w:p w14:paraId="3F5ED5A6" w14:textId="77777777" w:rsidR="00F32620" w:rsidRDefault="00F32620" w:rsidP="00F3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BD0"/>
    <w:multiLevelType w:val="multilevel"/>
    <w:tmpl w:val="A1C474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0F64CC"/>
    <w:multiLevelType w:val="multilevel"/>
    <w:tmpl w:val="682835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C62437E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941168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6E2B54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7A798F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B05C48"/>
    <w:multiLevelType w:val="multilevel"/>
    <w:tmpl w:val="FC5849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91"/>
    <w:rsid w:val="00247672"/>
    <w:rsid w:val="00277752"/>
    <w:rsid w:val="002927C0"/>
    <w:rsid w:val="002E72A1"/>
    <w:rsid w:val="003D4151"/>
    <w:rsid w:val="003E39B5"/>
    <w:rsid w:val="005F3B97"/>
    <w:rsid w:val="006C6A99"/>
    <w:rsid w:val="00821C61"/>
    <w:rsid w:val="008B0E52"/>
    <w:rsid w:val="00904DD6"/>
    <w:rsid w:val="0094086A"/>
    <w:rsid w:val="009927EA"/>
    <w:rsid w:val="00A16316"/>
    <w:rsid w:val="00A81226"/>
    <w:rsid w:val="00AF462B"/>
    <w:rsid w:val="00B42D91"/>
    <w:rsid w:val="00D345CD"/>
    <w:rsid w:val="00E96286"/>
    <w:rsid w:val="00ED7F27"/>
    <w:rsid w:val="00F32620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60E0"/>
  <w15:chartTrackingRefBased/>
  <w15:docId w15:val="{2E7B7986-CB8F-4410-89CF-325D9BF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91"/>
    <w:pPr>
      <w:spacing w:after="0" w:line="240" w:lineRule="auto"/>
      <w:ind w:left="22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B5"/>
    <w:pPr>
      <w:ind w:left="720"/>
      <w:contextualSpacing/>
    </w:pPr>
  </w:style>
  <w:style w:type="paragraph" w:customStyle="1" w:styleId="Default">
    <w:name w:val="Default"/>
    <w:rsid w:val="00A812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1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12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32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F32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37FEDA07A84B88AAB5EBDC797D4E" ma:contentTypeVersion="13" ma:contentTypeDescription="Create a new document." ma:contentTypeScope="" ma:versionID="5a3a86e805b76d0f19ba1d87efa2bc8d">
  <xsd:schema xmlns:xsd="http://www.w3.org/2001/XMLSchema" xmlns:xs="http://www.w3.org/2001/XMLSchema" xmlns:p="http://schemas.microsoft.com/office/2006/metadata/properties" xmlns:ns3="b5dc6431-7db3-430f-8f53-aa10fb0ad53d" xmlns:ns4="0f1e0df6-be8a-49a0-ad3f-da4e0eefc1cf" targetNamespace="http://schemas.microsoft.com/office/2006/metadata/properties" ma:root="true" ma:fieldsID="adf21673914bc997feefae0acb3e2ce5" ns3:_="" ns4:_="">
    <xsd:import namespace="b5dc6431-7db3-430f-8f53-aa10fb0ad53d"/>
    <xsd:import namespace="0f1e0df6-be8a-49a0-ad3f-da4e0eefc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431-7db3-430f-8f53-aa10fb0a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0df6-be8a-49a0-ad3f-da4e0eefc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D62BA-B0EF-4D27-B547-C5CB3DC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431-7db3-430f-8f53-aa10fb0ad53d"/>
    <ds:schemaRef ds:uri="0f1e0df6-be8a-49a0-ad3f-da4e0eefc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CAD5A-EFFD-400F-AED0-D39F02A245BD}">
  <ds:schemaRefs>
    <ds:schemaRef ds:uri="http://schemas.microsoft.com/office/2006/metadata/properties"/>
    <ds:schemaRef ds:uri="b5dc6431-7db3-430f-8f53-aa10fb0ad53d"/>
    <ds:schemaRef ds:uri="0f1e0df6-be8a-49a0-ad3f-da4e0eefc1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E5A86-A634-4452-BFDD-AD3897DBD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 66</dc:creator>
  <cp:keywords/>
  <dc:description/>
  <cp:lastModifiedBy>historic 66</cp:lastModifiedBy>
  <cp:revision>4</cp:revision>
  <dcterms:created xsi:type="dcterms:W3CDTF">2020-10-29T03:18:00Z</dcterms:created>
  <dcterms:modified xsi:type="dcterms:W3CDTF">2020-10-29T03:26:00Z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0x010100752137FEDA07A84B88AAB5EBDC797D4E</vt:lpwstr>
  </property>
</Properties>
</file>