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CE2D16" w:rsidRDefault="004E5409" w:rsidP="007A4365">
      <w:pPr>
        <w:pStyle w:val="Title"/>
        <w:rPr>
          <w:b/>
        </w:rPr>
      </w:pPr>
      <w:bookmarkStart w:id="0" w:name="_GoBack"/>
      <w:bookmarkEnd w:id="0"/>
      <w:r>
        <w:rPr>
          <w:b/>
        </w:rPr>
        <w:t xml:space="preserve"> </w:t>
      </w:r>
      <w:r w:rsidR="007A4365" w:rsidRPr="00CE2D16">
        <w:rPr>
          <w:b/>
        </w:rPr>
        <w:t>OZARKS TECHNICAL COMMUNITY COLLEGE</w:t>
      </w:r>
    </w:p>
    <w:p w:rsidR="007A4365" w:rsidRPr="00CE2D16" w:rsidRDefault="00F23961" w:rsidP="007A4365">
      <w:pPr>
        <w:pStyle w:val="Title"/>
        <w:rPr>
          <w:b/>
        </w:rPr>
      </w:pPr>
      <w:r w:rsidRPr="00CE2D16">
        <w:rPr>
          <w:b/>
        </w:rPr>
        <w:t xml:space="preserve">FACULTY SENATE </w:t>
      </w:r>
      <w:r w:rsidR="009462A1">
        <w:rPr>
          <w:b/>
        </w:rPr>
        <w:t xml:space="preserve">SPECIAL MEETING </w:t>
      </w:r>
      <w:r w:rsidRPr="00CE2D16">
        <w:rPr>
          <w:b/>
        </w:rPr>
        <w:t>MINUTES</w:t>
      </w:r>
    </w:p>
    <w:p w:rsidR="007A4365" w:rsidRPr="00CE2D16" w:rsidRDefault="00047BDE" w:rsidP="007A4365">
      <w:pPr>
        <w:pStyle w:val="Title"/>
      </w:pPr>
      <w:r w:rsidRPr="00CE2D16">
        <w:t xml:space="preserve">Thursday, </w:t>
      </w:r>
      <w:r w:rsidR="009462A1">
        <w:t>September 8, 2016</w:t>
      </w:r>
    </w:p>
    <w:p w:rsidR="007A4365" w:rsidRPr="00CE2D16" w:rsidRDefault="007A4365" w:rsidP="007A4365">
      <w:pPr>
        <w:pStyle w:val="Heading2"/>
      </w:pPr>
      <w:r w:rsidRPr="00CE2D16">
        <w:t>Agenda</w:t>
      </w:r>
    </w:p>
    <w:tbl>
      <w:tblPr>
        <w:tblStyle w:val="TableGrid"/>
        <w:tblW w:w="9678" w:type="dxa"/>
        <w:tblLook w:val="04A0" w:firstRow="1" w:lastRow="0" w:firstColumn="1" w:lastColumn="0" w:noHBand="0" w:noVBand="1"/>
      </w:tblPr>
      <w:tblGrid>
        <w:gridCol w:w="9678"/>
      </w:tblGrid>
      <w:tr w:rsidR="00B0120B" w:rsidRPr="00CE2D16" w:rsidTr="00040251">
        <w:trPr>
          <w:trHeight w:val="489"/>
        </w:trPr>
        <w:tc>
          <w:tcPr>
            <w:tcW w:w="9678" w:type="dxa"/>
            <w:shd w:val="clear" w:color="auto" w:fill="D9D9D9" w:themeFill="background1" w:themeFillShade="D9"/>
          </w:tcPr>
          <w:p w:rsidR="00B0120B" w:rsidRPr="00CE2D16" w:rsidRDefault="00B0120B" w:rsidP="00B0120B">
            <w:pPr>
              <w:pStyle w:val="TOAHeading"/>
            </w:pPr>
            <w:r w:rsidRPr="00CE2D16">
              <w:t xml:space="preserve">Meeting Items </w:t>
            </w:r>
          </w:p>
        </w:tc>
      </w:tr>
      <w:tr w:rsidR="00443442" w:rsidRPr="00CE2D16" w:rsidTr="00040251">
        <w:trPr>
          <w:trHeight w:val="480"/>
        </w:trPr>
        <w:tc>
          <w:tcPr>
            <w:tcW w:w="9678" w:type="dxa"/>
            <w:tcBorders>
              <w:bottom w:val="single" w:sz="4" w:space="0" w:color="000000" w:themeColor="text1"/>
            </w:tcBorders>
          </w:tcPr>
          <w:p w:rsidR="00443442" w:rsidRPr="00CE2D16" w:rsidRDefault="00443442" w:rsidP="00B0120B">
            <w:pPr>
              <w:pStyle w:val="Heading2"/>
              <w:outlineLvl w:val="1"/>
            </w:pPr>
            <w:r w:rsidRPr="00CE2D16">
              <w:t>Item</w:t>
            </w:r>
          </w:p>
        </w:tc>
      </w:tr>
      <w:tr w:rsidR="00443442" w:rsidRPr="00CE2D16" w:rsidTr="00040251">
        <w:trPr>
          <w:trHeight w:val="267"/>
        </w:trPr>
        <w:tc>
          <w:tcPr>
            <w:tcW w:w="9678" w:type="dxa"/>
            <w:tcBorders>
              <w:bottom w:val="single" w:sz="4" w:space="0" w:color="000000" w:themeColor="text1"/>
            </w:tcBorders>
          </w:tcPr>
          <w:p w:rsidR="00443442" w:rsidRPr="00CE2D16" w:rsidRDefault="00955A3C" w:rsidP="00606CE5">
            <w:r w:rsidRPr="00CE2D16">
              <w:t>Call</w:t>
            </w:r>
            <w:r w:rsidR="00814915" w:rsidRPr="00CE2D16">
              <w:t xml:space="preserve"> to Order</w:t>
            </w:r>
          </w:p>
        </w:tc>
      </w:tr>
      <w:tr w:rsidR="00213860" w:rsidRPr="00CE2D16" w:rsidTr="00040251">
        <w:trPr>
          <w:trHeight w:val="283"/>
        </w:trPr>
        <w:tc>
          <w:tcPr>
            <w:tcW w:w="9678" w:type="dxa"/>
            <w:tcBorders>
              <w:top w:val="single" w:sz="4" w:space="0" w:color="000000" w:themeColor="text1"/>
              <w:bottom w:val="single" w:sz="4" w:space="0" w:color="auto"/>
            </w:tcBorders>
          </w:tcPr>
          <w:p w:rsidR="00213860" w:rsidRPr="00CE2D16" w:rsidRDefault="00213860" w:rsidP="00CE352C">
            <w:r w:rsidRPr="00CE2D16">
              <w:t>Roll Call</w:t>
            </w:r>
          </w:p>
        </w:tc>
      </w:tr>
      <w:tr w:rsidR="00443442" w:rsidRPr="00CE2D16" w:rsidTr="00040251">
        <w:trPr>
          <w:trHeight w:val="283"/>
        </w:trPr>
        <w:tc>
          <w:tcPr>
            <w:tcW w:w="9678" w:type="dxa"/>
            <w:tcBorders>
              <w:top w:val="single" w:sz="4" w:space="0" w:color="000000" w:themeColor="text1"/>
              <w:bottom w:val="single" w:sz="4" w:space="0" w:color="auto"/>
            </w:tcBorders>
          </w:tcPr>
          <w:p w:rsidR="005B3A58" w:rsidRPr="00CE2D16" w:rsidRDefault="00213860" w:rsidP="00CE352C">
            <w:r w:rsidRPr="00CE2D16">
              <w:t>Reading of the Minutes</w:t>
            </w:r>
          </w:p>
        </w:tc>
      </w:tr>
      <w:tr w:rsidR="00FF7A9D" w:rsidRPr="00CE2D16" w:rsidTr="00040251">
        <w:trPr>
          <w:trHeight w:val="267"/>
        </w:trPr>
        <w:tc>
          <w:tcPr>
            <w:tcW w:w="9678" w:type="dxa"/>
            <w:tcBorders>
              <w:top w:val="single" w:sz="4" w:space="0" w:color="000000" w:themeColor="text1"/>
              <w:bottom w:val="single" w:sz="4" w:space="0" w:color="auto"/>
            </w:tcBorders>
          </w:tcPr>
          <w:p w:rsidR="00FF7A9D" w:rsidRPr="00CE2D16" w:rsidRDefault="00213860" w:rsidP="00814915">
            <w:r w:rsidRPr="00CE2D16">
              <w:t>Treasurer Report</w:t>
            </w:r>
          </w:p>
        </w:tc>
      </w:tr>
      <w:tr w:rsidR="00443442" w:rsidRPr="00CE2D16" w:rsidTr="00040251">
        <w:trPr>
          <w:trHeight w:val="267"/>
        </w:trPr>
        <w:tc>
          <w:tcPr>
            <w:tcW w:w="9678" w:type="dxa"/>
            <w:tcBorders>
              <w:top w:val="single" w:sz="4" w:space="0" w:color="000000" w:themeColor="text1"/>
              <w:bottom w:val="single" w:sz="4" w:space="0" w:color="auto"/>
            </w:tcBorders>
          </w:tcPr>
          <w:p w:rsidR="00AD7C17" w:rsidRPr="00CE2D16" w:rsidRDefault="00213860" w:rsidP="00814915">
            <w:r w:rsidRPr="00CE2D16">
              <w:t>Communication Report</w:t>
            </w:r>
          </w:p>
        </w:tc>
      </w:tr>
      <w:tr w:rsidR="00AB7A43" w:rsidRPr="00CE2D16" w:rsidTr="00040251">
        <w:trPr>
          <w:trHeight w:val="254"/>
        </w:trPr>
        <w:tc>
          <w:tcPr>
            <w:tcW w:w="9678" w:type="dxa"/>
            <w:tcBorders>
              <w:top w:val="single" w:sz="4" w:space="0" w:color="auto"/>
              <w:bottom w:val="single" w:sz="4" w:space="0" w:color="auto"/>
            </w:tcBorders>
          </w:tcPr>
          <w:p w:rsidR="00AB7A43" w:rsidRPr="00CE2D16" w:rsidRDefault="00B34B31" w:rsidP="00B0120B">
            <w:r w:rsidRPr="00CE2D16">
              <w:t>Old Business</w:t>
            </w:r>
          </w:p>
        </w:tc>
      </w:tr>
      <w:tr w:rsidR="00AB7A43"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New Business</w:t>
            </w:r>
          </w:p>
        </w:tc>
      </w:tr>
      <w:tr w:rsidR="00B51F27"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Upcoming M</w:t>
            </w:r>
            <w:r w:rsidR="00B51F27" w:rsidRPr="00CE2D16">
              <w:t>eetings</w:t>
            </w:r>
          </w:p>
        </w:tc>
      </w:tr>
    </w:tbl>
    <w:p w:rsidR="0058006C" w:rsidRPr="00CE2D16" w:rsidRDefault="0058006C" w:rsidP="0058006C">
      <w:pPr>
        <w:pStyle w:val="Heading2"/>
      </w:pPr>
      <w:r w:rsidRPr="00CE2D16">
        <w:t xml:space="preserve">Item I: </w:t>
      </w:r>
      <w:r w:rsidR="00F23961" w:rsidRPr="00CE2D16">
        <w:t>Call to Order</w:t>
      </w:r>
    </w:p>
    <w:p w:rsidR="00F23961" w:rsidRPr="00CE2D16" w:rsidRDefault="00F23961" w:rsidP="00F23961">
      <w:r w:rsidRPr="00CE2D16">
        <w:t xml:space="preserve">Elaine Kramer called the meeting to order at </w:t>
      </w:r>
      <w:r w:rsidR="00B34B31" w:rsidRPr="00CE2D16">
        <w:t>3</w:t>
      </w:r>
      <w:r w:rsidR="009462A1">
        <w:t xml:space="preserve">:02 </w:t>
      </w:r>
      <w:r w:rsidR="00B51F27" w:rsidRPr="00CE2D16">
        <w:t xml:space="preserve">pm. </w:t>
      </w:r>
      <w:r w:rsidR="00213860" w:rsidRPr="00CE2D16">
        <w:t xml:space="preserve"> </w:t>
      </w:r>
    </w:p>
    <w:p w:rsidR="00814915" w:rsidRPr="00CE2D16" w:rsidRDefault="00814915" w:rsidP="00814915">
      <w:pPr>
        <w:pStyle w:val="Heading2"/>
      </w:pPr>
      <w:r w:rsidRPr="00CE2D16">
        <w:t xml:space="preserve">Item II: </w:t>
      </w:r>
      <w:r w:rsidR="00F23961" w:rsidRPr="00CE2D16">
        <w:t>Roll Call</w:t>
      </w:r>
    </w:p>
    <w:p w:rsidR="00F23961" w:rsidRPr="00CE2D16" w:rsidRDefault="009462A1" w:rsidP="009462A1">
      <w:r>
        <w:t>Senators present</w:t>
      </w:r>
      <w:r w:rsidR="00B51F27" w:rsidRPr="00CE2D16">
        <w:t xml:space="preserve">: </w:t>
      </w:r>
      <w:r>
        <w:t xml:space="preserve">Mark Ackerman, Brandon Burk, Peris Carr, Lynnar Hamilton, Jon Herbert, Daniel Kopsas, Elaine Kramer, Tara Lacio, Kirsten Markley, Sandra Sanford, Larry Scharnberg, Kathy Shade, and Nikki Wallen. Senators absent: Stephanie Davenport, Rebecca Gehringer, Kerri Huff, Dana Price, Dana Sherman, Melissa Wittmer, and Chris Young. </w:t>
      </w:r>
    </w:p>
    <w:p w:rsidR="00814915" w:rsidRPr="00CE2D16" w:rsidRDefault="00814915" w:rsidP="00814915">
      <w:pPr>
        <w:pStyle w:val="Heading2"/>
      </w:pPr>
      <w:r w:rsidRPr="00CE2D16">
        <w:t xml:space="preserve">Item III: </w:t>
      </w:r>
      <w:r w:rsidR="00213860" w:rsidRPr="00CE2D16">
        <w:t>Reading of the Minutes</w:t>
      </w:r>
    </w:p>
    <w:p w:rsidR="007B24C5" w:rsidRPr="00CE2D16" w:rsidRDefault="00213860" w:rsidP="007B24C5">
      <w:r w:rsidRPr="00CE2D16">
        <w:t>Tara Lacio</w:t>
      </w:r>
      <w:r w:rsidR="009462A1">
        <w:t>, secretary,</w:t>
      </w:r>
      <w:r w:rsidRPr="00CE2D16">
        <w:t xml:space="preserve"> presented the minutes from the </w:t>
      </w:r>
      <w:r w:rsidR="00047BDE" w:rsidRPr="00CE2D16">
        <w:t xml:space="preserve">Senate meeting on </w:t>
      </w:r>
      <w:r w:rsidR="009462A1">
        <w:t>August 25</w:t>
      </w:r>
      <w:r w:rsidRPr="00CE2D16">
        <w:t xml:space="preserve">. </w:t>
      </w:r>
      <w:r w:rsidR="00B51F27" w:rsidRPr="00CE2D16">
        <w:t>Minutes motioned and approved</w:t>
      </w:r>
      <w:r w:rsidRPr="00CE2D16">
        <w:t xml:space="preserve">. </w:t>
      </w:r>
    </w:p>
    <w:p w:rsidR="00C2763A" w:rsidRPr="00CE2D16" w:rsidRDefault="00606E79" w:rsidP="00606E79">
      <w:pPr>
        <w:pStyle w:val="Heading2"/>
      </w:pPr>
      <w:r w:rsidRPr="00CE2D16">
        <w:t xml:space="preserve">Item IV: </w:t>
      </w:r>
      <w:r w:rsidR="00213860" w:rsidRPr="00CE2D16">
        <w:t>Treasurer Report</w:t>
      </w:r>
    </w:p>
    <w:p w:rsidR="003028B2" w:rsidRPr="00CE2D16" w:rsidRDefault="003028B2" w:rsidP="003028B2">
      <w:r w:rsidRPr="00CE2D16">
        <w:t>Larry Scharnberg, treasurer, presented the b</w:t>
      </w:r>
      <w:r w:rsidR="00047BDE" w:rsidRPr="00CE2D16">
        <w:t xml:space="preserve">udget. </w:t>
      </w:r>
      <w:r w:rsidR="009462A1">
        <w:t xml:space="preserve">There have been no changes. </w:t>
      </w:r>
      <w:r w:rsidR="00337E3C" w:rsidRPr="00CE2D16">
        <w:t xml:space="preserve"> </w:t>
      </w:r>
    </w:p>
    <w:p w:rsidR="003028B2" w:rsidRPr="00CE2D16" w:rsidRDefault="003028B2" w:rsidP="00051C46">
      <w:pPr>
        <w:pStyle w:val="Heading2"/>
      </w:pPr>
      <w:r w:rsidRPr="00CE2D16">
        <w:t>Item V: Communication Report</w:t>
      </w:r>
    </w:p>
    <w:p w:rsidR="003028B2" w:rsidRPr="00CE2D16" w:rsidRDefault="00337E3C" w:rsidP="003028B2">
      <w:r w:rsidRPr="00CE2D16">
        <w:t xml:space="preserve">Kirsten </w:t>
      </w:r>
      <w:r w:rsidR="009462A1">
        <w:t>Markley, communications coordinator, stated the minutes, once approved, will be added to the website</w:t>
      </w:r>
      <w:r w:rsidRPr="00CE2D16">
        <w:t xml:space="preserve">. </w:t>
      </w:r>
    </w:p>
    <w:p w:rsidR="00051C46" w:rsidRPr="00CE2D16" w:rsidRDefault="00051C46" w:rsidP="00051C46">
      <w:pPr>
        <w:pStyle w:val="Heading2"/>
      </w:pPr>
      <w:r w:rsidRPr="00CE2D16">
        <w:t xml:space="preserve">Item VI: </w:t>
      </w:r>
      <w:r w:rsidR="00CE2D16" w:rsidRPr="00CE2D16">
        <w:t>Old Business</w:t>
      </w:r>
    </w:p>
    <w:p w:rsidR="00CE2D16" w:rsidRPr="00CE2D16" w:rsidRDefault="00CE2D16" w:rsidP="0058006C">
      <w:pPr>
        <w:rPr>
          <w:i/>
        </w:rPr>
      </w:pPr>
      <w:r w:rsidRPr="00CE2D16">
        <w:rPr>
          <w:i/>
        </w:rPr>
        <w:t>New Faculty Senate Proposed Constitution</w:t>
      </w:r>
      <w:r w:rsidR="00537369">
        <w:rPr>
          <w:i/>
        </w:rPr>
        <w:t>-continue revision</w:t>
      </w:r>
    </w:p>
    <w:p w:rsidR="00537369" w:rsidRPr="00537369" w:rsidRDefault="00CE2D16" w:rsidP="0058006C">
      <w:r w:rsidRPr="00CE2D16">
        <w:t xml:space="preserve">Much of the meeting was spent on making changes and voting sections of the constitution. </w:t>
      </w:r>
      <w:r w:rsidR="00537369">
        <w:t xml:space="preserve">As time ran low Senators motioned to extend the meeting 30 minutes. Motion approved. At the end of the 30 minutes some members had to leave and the quorum was lost. The remainder of the constitution will be voted on in the next meeting. </w:t>
      </w:r>
    </w:p>
    <w:p w:rsidR="003C264B" w:rsidRPr="00CE2D16" w:rsidRDefault="003C264B" w:rsidP="003C264B">
      <w:pPr>
        <w:pStyle w:val="Heading2"/>
      </w:pPr>
      <w:r w:rsidRPr="00CE2D16">
        <w:t xml:space="preserve">Item VII: </w:t>
      </w:r>
      <w:r w:rsidR="00CE2D16" w:rsidRPr="00CE2D16">
        <w:t>New Business</w:t>
      </w:r>
    </w:p>
    <w:p w:rsidR="00CE2D16" w:rsidRPr="00CE2D16" w:rsidRDefault="00537369" w:rsidP="00213860">
      <w:pPr>
        <w:tabs>
          <w:tab w:val="left" w:pos="5833"/>
        </w:tabs>
        <w:rPr>
          <w:i/>
        </w:rPr>
      </w:pPr>
      <w:r>
        <w:rPr>
          <w:i/>
        </w:rPr>
        <w:t>None at this time</w:t>
      </w:r>
    </w:p>
    <w:p w:rsidR="00B51F27" w:rsidRPr="00CE2D16" w:rsidRDefault="00B51F27" w:rsidP="00B51F27">
      <w:pPr>
        <w:pStyle w:val="Heading2"/>
      </w:pPr>
      <w:r w:rsidRPr="00CE2D16">
        <w:t>Item VIII: Upcoming Meetings</w:t>
      </w:r>
    </w:p>
    <w:p w:rsidR="00CB1968" w:rsidRPr="00CE2D16" w:rsidRDefault="00CB1968" w:rsidP="00213860">
      <w:pPr>
        <w:tabs>
          <w:tab w:val="left" w:pos="5833"/>
        </w:tabs>
      </w:pPr>
      <w:r w:rsidRPr="00CE2D16">
        <w:t>September 22, 3:00pm-Faculty Senate Meeting</w:t>
      </w:r>
    </w:p>
    <w:p w:rsidR="00CB1968" w:rsidRPr="00CE2D16" w:rsidRDefault="00CB1968" w:rsidP="00213860">
      <w:pPr>
        <w:tabs>
          <w:tab w:val="left" w:pos="5833"/>
        </w:tabs>
      </w:pPr>
      <w:r w:rsidRPr="00CE2D16">
        <w:lastRenderedPageBreak/>
        <w:t>October 27-3:00pm-Faculty Senate Meeting</w:t>
      </w:r>
    </w:p>
    <w:p w:rsidR="00CB1968" w:rsidRPr="00CE2D16" w:rsidRDefault="00CB1968" w:rsidP="00213860">
      <w:pPr>
        <w:tabs>
          <w:tab w:val="left" w:pos="5833"/>
        </w:tabs>
      </w:pPr>
      <w:r w:rsidRPr="00CE2D16">
        <w:t>November 17, 3:00pm-Faculty Senate Meeting</w:t>
      </w:r>
    </w:p>
    <w:p w:rsidR="00CB1968" w:rsidRPr="00CE2D16" w:rsidRDefault="00CB1968" w:rsidP="00213860">
      <w:pPr>
        <w:tabs>
          <w:tab w:val="left" w:pos="5833"/>
        </w:tabs>
      </w:pPr>
      <w:r w:rsidRPr="00CE2D16">
        <w:t>No meeting in December</w:t>
      </w:r>
    </w:p>
    <w:p w:rsidR="00CB1968" w:rsidRPr="00CE2D16" w:rsidRDefault="00CB1968" w:rsidP="00213860">
      <w:pPr>
        <w:tabs>
          <w:tab w:val="left" w:pos="5833"/>
        </w:tabs>
      </w:pPr>
    </w:p>
    <w:p w:rsidR="00CB1968" w:rsidRPr="00CE2D16" w:rsidRDefault="00CB1968" w:rsidP="00213860">
      <w:pPr>
        <w:tabs>
          <w:tab w:val="left" w:pos="5833"/>
        </w:tabs>
      </w:pPr>
      <w:r w:rsidRPr="00CE2D16">
        <w:t xml:space="preserve">Meeting invites will be sent out. </w:t>
      </w:r>
    </w:p>
    <w:p w:rsidR="00E669C9" w:rsidRPr="00CE2D16" w:rsidRDefault="00E669C9" w:rsidP="00213860">
      <w:pPr>
        <w:tabs>
          <w:tab w:val="left" w:pos="5833"/>
        </w:tabs>
      </w:pPr>
    </w:p>
    <w:p w:rsidR="00E669C9" w:rsidRPr="00E669C9" w:rsidRDefault="00537369" w:rsidP="00213860">
      <w:pPr>
        <w:tabs>
          <w:tab w:val="left" w:pos="5833"/>
        </w:tabs>
        <w:rPr>
          <w:i/>
        </w:rPr>
      </w:pPr>
      <w:r>
        <w:rPr>
          <w:i/>
        </w:rPr>
        <w:t>Meeting adjourned at 5:32</w:t>
      </w:r>
      <w:r w:rsidR="00047BDE" w:rsidRPr="00CE2D16">
        <w:rPr>
          <w:i/>
        </w:rPr>
        <w:t xml:space="preserve"> </w:t>
      </w:r>
      <w:r w:rsidR="00E669C9" w:rsidRPr="00CE2D16">
        <w:rPr>
          <w:i/>
        </w:rPr>
        <w:t>pm.</w:t>
      </w:r>
      <w:r w:rsidR="00E669C9">
        <w:rPr>
          <w:i/>
        </w:rPr>
        <w:t xml:space="preserve"> </w:t>
      </w:r>
    </w:p>
    <w:sectPr w:rsidR="00E669C9" w:rsidRPr="00E669C9"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C4" w:rsidRDefault="00611CC4" w:rsidP="00360086">
      <w:r>
        <w:separator/>
      </w:r>
    </w:p>
  </w:endnote>
  <w:endnote w:type="continuationSeparator" w:id="0">
    <w:p w:rsidR="00611CC4" w:rsidRDefault="00611CC4"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9D0837">
          <w:rPr>
            <w:noProof/>
          </w:rPr>
          <w:t>1</w:t>
        </w:r>
        <w:r>
          <w:rPr>
            <w:noProof/>
          </w:rPr>
          <w:fldChar w:fldCharType="end"/>
        </w:r>
      </w:p>
    </w:sdtContent>
  </w:sdt>
  <w:p w:rsidR="00236939" w:rsidRPr="00360086" w:rsidRDefault="00051C46">
    <w:pPr>
      <w:pStyle w:val="Footer"/>
      <w:rPr>
        <w:i/>
        <w:sz w:val="18"/>
        <w:szCs w:val="18"/>
      </w:rPr>
    </w:pPr>
    <w:r>
      <w:rPr>
        <w:i/>
        <w:sz w:val="18"/>
        <w:szCs w:val="18"/>
      </w:rPr>
      <w:t xml:space="preserve">Faculty Senate </w:t>
    </w:r>
    <w:r w:rsidR="00E669C9">
      <w:rPr>
        <w:i/>
        <w:sz w:val="18"/>
        <w:szCs w:val="18"/>
      </w:rPr>
      <w:t xml:space="preserve">Meeting </w:t>
    </w:r>
    <w:r w:rsidR="00537369">
      <w:rPr>
        <w:i/>
        <w:sz w:val="18"/>
        <w:szCs w:val="18"/>
      </w:rPr>
      <w:t>9.8.16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C4" w:rsidRDefault="00611CC4" w:rsidP="00360086">
      <w:r>
        <w:separator/>
      </w:r>
    </w:p>
  </w:footnote>
  <w:footnote w:type="continuationSeparator" w:id="0">
    <w:p w:rsidR="00611CC4" w:rsidRDefault="00611CC4"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40251"/>
    <w:rsid w:val="00047BDE"/>
    <w:rsid w:val="00051C46"/>
    <w:rsid w:val="000526D3"/>
    <w:rsid w:val="00066B77"/>
    <w:rsid w:val="00066C93"/>
    <w:rsid w:val="000938A2"/>
    <w:rsid w:val="00093A4E"/>
    <w:rsid w:val="000A4790"/>
    <w:rsid w:val="000D4D91"/>
    <w:rsid w:val="000F597B"/>
    <w:rsid w:val="0010413B"/>
    <w:rsid w:val="00127049"/>
    <w:rsid w:val="0013145D"/>
    <w:rsid w:val="00132723"/>
    <w:rsid w:val="00137AD1"/>
    <w:rsid w:val="001457CF"/>
    <w:rsid w:val="00175347"/>
    <w:rsid w:val="00185B79"/>
    <w:rsid w:val="00192393"/>
    <w:rsid w:val="001C3472"/>
    <w:rsid w:val="001C73E8"/>
    <w:rsid w:val="001D14CC"/>
    <w:rsid w:val="001D7BFC"/>
    <w:rsid w:val="001E5582"/>
    <w:rsid w:val="001E5589"/>
    <w:rsid w:val="001F2E65"/>
    <w:rsid w:val="001F591C"/>
    <w:rsid w:val="0021271F"/>
    <w:rsid w:val="00213860"/>
    <w:rsid w:val="00214FC8"/>
    <w:rsid w:val="002217AB"/>
    <w:rsid w:val="00236939"/>
    <w:rsid w:val="00253334"/>
    <w:rsid w:val="00275E85"/>
    <w:rsid w:val="002860A1"/>
    <w:rsid w:val="002905FB"/>
    <w:rsid w:val="0029703E"/>
    <w:rsid w:val="002976E8"/>
    <w:rsid w:val="00297B17"/>
    <w:rsid w:val="002C12A1"/>
    <w:rsid w:val="002C33A9"/>
    <w:rsid w:val="002C66FD"/>
    <w:rsid w:val="002D04DE"/>
    <w:rsid w:val="002F03F8"/>
    <w:rsid w:val="003028B2"/>
    <w:rsid w:val="0030657F"/>
    <w:rsid w:val="00312209"/>
    <w:rsid w:val="003217C7"/>
    <w:rsid w:val="003300AC"/>
    <w:rsid w:val="00337E3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D20"/>
    <w:rsid w:val="003F2C58"/>
    <w:rsid w:val="003F3C1C"/>
    <w:rsid w:val="004114AC"/>
    <w:rsid w:val="004271E2"/>
    <w:rsid w:val="00435576"/>
    <w:rsid w:val="00436E4F"/>
    <w:rsid w:val="00443218"/>
    <w:rsid w:val="00443442"/>
    <w:rsid w:val="004455BC"/>
    <w:rsid w:val="0044695B"/>
    <w:rsid w:val="00450DEF"/>
    <w:rsid w:val="00450F30"/>
    <w:rsid w:val="00462E98"/>
    <w:rsid w:val="004657E9"/>
    <w:rsid w:val="00466DED"/>
    <w:rsid w:val="004755E2"/>
    <w:rsid w:val="0048223A"/>
    <w:rsid w:val="00487B2B"/>
    <w:rsid w:val="004A1AF0"/>
    <w:rsid w:val="004A464F"/>
    <w:rsid w:val="004D441E"/>
    <w:rsid w:val="004E5013"/>
    <w:rsid w:val="004E5409"/>
    <w:rsid w:val="004F245A"/>
    <w:rsid w:val="00510935"/>
    <w:rsid w:val="00512558"/>
    <w:rsid w:val="005237B5"/>
    <w:rsid w:val="005238C2"/>
    <w:rsid w:val="00525D80"/>
    <w:rsid w:val="00532B1F"/>
    <w:rsid w:val="00537369"/>
    <w:rsid w:val="00541E6F"/>
    <w:rsid w:val="005424B0"/>
    <w:rsid w:val="005457BE"/>
    <w:rsid w:val="00565351"/>
    <w:rsid w:val="0058006C"/>
    <w:rsid w:val="0059261F"/>
    <w:rsid w:val="00597AFE"/>
    <w:rsid w:val="005B0A62"/>
    <w:rsid w:val="005B3A58"/>
    <w:rsid w:val="005D3204"/>
    <w:rsid w:val="005E1E82"/>
    <w:rsid w:val="005E3ED9"/>
    <w:rsid w:val="006007DB"/>
    <w:rsid w:val="00606CE5"/>
    <w:rsid w:val="00606E79"/>
    <w:rsid w:val="00611CC4"/>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F0DC2"/>
    <w:rsid w:val="006F2F2C"/>
    <w:rsid w:val="00723CF0"/>
    <w:rsid w:val="007311DD"/>
    <w:rsid w:val="00732097"/>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2B56"/>
    <w:rsid w:val="00814915"/>
    <w:rsid w:val="00820B0E"/>
    <w:rsid w:val="00826270"/>
    <w:rsid w:val="0083284F"/>
    <w:rsid w:val="008352AF"/>
    <w:rsid w:val="00890EB7"/>
    <w:rsid w:val="00895B8C"/>
    <w:rsid w:val="008B6989"/>
    <w:rsid w:val="008C733A"/>
    <w:rsid w:val="00926DF1"/>
    <w:rsid w:val="009351DA"/>
    <w:rsid w:val="00936303"/>
    <w:rsid w:val="00936824"/>
    <w:rsid w:val="00946268"/>
    <w:rsid w:val="009462A1"/>
    <w:rsid w:val="00955A3C"/>
    <w:rsid w:val="00971CC3"/>
    <w:rsid w:val="00991A3C"/>
    <w:rsid w:val="009A6294"/>
    <w:rsid w:val="009B73A8"/>
    <w:rsid w:val="009D0837"/>
    <w:rsid w:val="009D3C83"/>
    <w:rsid w:val="009E1157"/>
    <w:rsid w:val="00A01D9C"/>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57C5"/>
    <w:rsid w:val="00B2724D"/>
    <w:rsid w:val="00B31C48"/>
    <w:rsid w:val="00B3219E"/>
    <w:rsid w:val="00B34B31"/>
    <w:rsid w:val="00B51F27"/>
    <w:rsid w:val="00B577D3"/>
    <w:rsid w:val="00B60758"/>
    <w:rsid w:val="00B60EA3"/>
    <w:rsid w:val="00B6277C"/>
    <w:rsid w:val="00B8508A"/>
    <w:rsid w:val="00BB351B"/>
    <w:rsid w:val="00BB589F"/>
    <w:rsid w:val="00BC2F8F"/>
    <w:rsid w:val="00BC7CF4"/>
    <w:rsid w:val="00BD23B9"/>
    <w:rsid w:val="00BD28A0"/>
    <w:rsid w:val="00BD32E7"/>
    <w:rsid w:val="00BE1323"/>
    <w:rsid w:val="00BF1DD8"/>
    <w:rsid w:val="00C13832"/>
    <w:rsid w:val="00C1708F"/>
    <w:rsid w:val="00C20268"/>
    <w:rsid w:val="00C2763A"/>
    <w:rsid w:val="00C27969"/>
    <w:rsid w:val="00C409F4"/>
    <w:rsid w:val="00C42D0D"/>
    <w:rsid w:val="00C46211"/>
    <w:rsid w:val="00C5407C"/>
    <w:rsid w:val="00C55FBF"/>
    <w:rsid w:val="00C56E1F"/>
    <w:rsid w:val="00C62724"/>
    <w:rsid w:val="00C973C4"/>
    <w:rsid w:val="00CB1968"/>
    <w:rsid w:val="00CB7ECF"/>
    <w:rsid w:val="00CE2D16"/>
    <w:rsid w:val="00CE352C"/>
    <w:rsid w:val="00CE5836"/>
    <w:rsid w:val="00D11BF7"/>
    <w:rsid w:val="00D17A67"/>
    <w:rsid w:val="00D22235"/>
    <w:rsid w:val="00D25D29"/>
    <w:rsid w:val="00D400E5"/>
    <w:rsid w:val="00D53EA0"/>
    <w:rsid w:val="00D57B65"/>
    <w:rsid w:val="00D6412B"/>
    <w:rsid w:val="00D704D3"/>
    <w:rsid w:val="00D765B5"/>
    <w:rsid w:val="00D76C2A"/>
    <w:rsid w:val="00D83C6C"/>
    <w:rsid w:val="00D979A0"/>
    <w:rsid w:val="00DA3241"/>
    <w:rsid w:val="00DA6043"/>
    <w:rsid w:val="00DB08AE"/>
    <w:rsid w:val="00DC37D3"/>
    <w:rsid w:val="00DD1E50"/>
    <w:rsid w:val="00DE43A2"/>
    <w:rsid w:val="00DF6A6A"/>
    <w:rsid w:val="00E003AD"/>
    <w:rsid w:val="00E07088"/>
    <w:rsid w:val="00E1688D"/>
    <w:rsid w:val="00E30572"/>
    <w:rsid w:val="00E306A5"/>
    <w:rsid w:val="00E33E3C"/>
    <w:rsid w:val="00E42C30"/>
    <w:rsid w:val="00E60B45"/>
    <w:rsid w:val="00E669C9"/>
    <w:rsid w:val="00E67B1E"/>
    <w:rsid w:val="00E97DAC"/>
    <w:rsid w:val="00EA16B4"/>
    <w:rsid w:val="00EA1853"/>
    <w:rsid w:val="00EA3F55"/>
    <w:rsid w:val="00ED55EC"/>
    <w:rsid w:val="00ED6B39"/>
    <w:rsid w:val="00EE4E20"/>
    <w:rsid w:val="00F00D01"/>
    <w:rsid w:val="00F2376F"/>
    <w:rsid w:val="00F23961"/>
    <w:rsid w:val="00F27BBA"/>
    <w:rsid w:val="00F42A98"/>
    <w:rsid w:val="00F463D4"/>
    <w:rsid w:val="00F56DC9"/>
    <w:rsid w:val="00F57796"/>
    <w:rsid w:val="00F74FF0"/>
    <w:rsid w:val="00F82AE5"/>
    <w:rsid w:val="00F86496"/>
    <w:rsid w:val="00FA6BAF"/>
    <w:rsid w:val="00FB0B9D"/>
    <w:rsid w:val="00FB1F76"/>
    <w:rsid w:val="00FB4985"/>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9959-BC57-407F-9D72-8202DD68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2</cp:revision>
  <cp:lastPrinted>2015-12-03T21:27:00Z</cp:lastPrinted>
  <dcterms:created xsi:type="dcterms:W3CDTF">2017-08-24T12:23:00Z</dcterms:created>
  <dcterms:modified xsi:type="dcterms:W3CDTF">2017-08-24T12:23:00Z</dcterms:modified>
</cp:coreProperties>
</file>